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4821729"/>
    <w:p w14:paraId="60B20D77" w14:textId="241AA8C6" w:rsidR="0056341B" w:rsidRPr="006E28C9" w:rsidRDefault="0056341B" w:rsidP="0056341B">
      <w:pPr>
        <w:jc w:val="both"/>
        <w:rPr>
          <w:rFonts w:ascii="Cambria" w:hAnsi="Cambria" w:cs="Univers"/>
          <w:b/>
          <w:bCs/>
          <w:sz w:val="22"/>
          <w:szCs w:val="22"/>
          <w:lang w:val="es-ES_tradnl"/>
        </w:rPr>
      </w:pPr>
      <w:r w:rsidRPr="006E28C9">
        <w:rPr>
          <w:noProof/>
        </w:rPr>
        <mc:AlternateContent>
          <mc:Choice Requires="wps">
            <w:drawing>
              <wp:anchor distT="0" distB="0" distL="114300" distR="114300" simplePos="0" relativeHeight="251659264" behindDoc="0" locked="0" layoutInCell="1" allowOverlap="1" wp14:anchorId="6173422C" wp14:editId="193F1523">
                <wp:simplePos x="0" y="0"/>
                <wp:positionH relativeFrom="column">
                  <wp:posOffset>-415925</wp:posOffset>
                </wp:positionH>
                <wp:positionV relativeFrom="paragraph">
                  <wp:posOffset>-439420</wp:posOffset>
                </wp:positionV>
                <wp:extent cx="1543050" cy="9096375"/>
                <wp:effectExtent l="0" t="0" r="0" b="0"/>
                <wp:wrapNone/>
                <wp:docPr id="3070485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0006" id="Rectangle 8"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6E28C9">
        <w:rPr>
          <w:noProof/>
        </w:rPr>
        <mc:AlternateContent>
          <mc:Choice Requires="wps">
            <w:drawing>
              <wp:anchor distT="0" distB="0" distL="114300" distR="114300" simplePos="0" relativeHeight="251663360" behindDoc="0" locked="0" layoutInCell="1" allowOverlap="1" wp14:anchorId="452CBF19" wp14:editId="514AC85B">
                <wp:simplePos x="0" y="0"/>
                <wp:positionH relativeFrom="column">
                  <wp:posOffset>1282065</wp:posOffset>
                </wp:positionH>
                <wp:positionV relativeFrom="paragraph">
                  <wp:posOffset>-424180</wp:posOffset>
                </wp:positionV>
                <wp:extent cx="5248275" cy="902335"/>
                <wp:effectExtent l="0" t="0" r="0" b="0"/>
                <wp:wrapNone/>
                <wp:docPr id="9822096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37" name="Picture 37"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CBF19"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37" name="Picture 37"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9BB68BF" w14:textId="77777777" w:rsidR="0056341B" w:rsidRPr="006E28C9" w:rsidRDefault="0056341B" w:rsidP="0056341B">
      <w:pPr>
        <w:tabs>
          <w:tab w:val="center" w:pos="5400"/>
        </w:tabs>
        <w:suppressAutoHyphens/>
        <w:jc w:val="both"/>
        <w:rPr>
          <w:rFonts w:ascii="Cambria" w:hAnsi="Cambria"/>
          <w:sz w:val="22"/>
          <w:szCs w:val="22"/>
          <w:lang w:val="es-ES"/>
        </w:rPr>
      </w:pPr>
    </w:p>
    <w:p w14:paraId="15AE2B0D" w14:textId="77777777" w:rsidR="0056341B" w:rsidRPr="006E28C9" w:rsidRDefault="0056341B" w:rsidP="0056341B">
      <w:pPr>
        <w:tabs>
          <w:tab w:val="center" w:pos="5400"/>
        </w:tabs>
        <w:suppressAutoHyphens/>
        <w:jc w:val="both"/>
        <w:rPr>
          <w:rFonts w:ascii="Cambria" w:hAnsi="Cambria"/>
          <w:sz w:val="22"/>
          <w:szCs w:val="22"/>
          <w:lang w:val="es-ES"/>
        </w:rPr>
      </w:pPr>
    </w:p>
    <w:p w14:paraId="55B64606" w14:textId="77777777" w:rsidR="0056341B" w:rsidRPr="006E28C9" w:rsidRDefault="0056341B" w:rsidP="0056341B">
      <w:pPr>
        <w:tabs>
          <w:tab w:val="center" w:pos="5400"/>
        </w:tabs>
        <w:suppressAutoHyphens/>
        <w:rPr>
          <w:rFonts w:ascii="Cambria" w:hAnsi="Cambria"/>
          <w:sz w:val="22"/>
          <w:szCs w:val="22"/>
          <w:lang w:val="es-ES_tradnl"/>
        </w:rPr>
      </w:pPr>
    </w:p>
    <w:p w14:paraId="4CA925C7" w14:textId="77777777" w:rsidR="0056341B" w:rsidRPr="006E28C9" w:rsidRDefault="0056341B" w:rsidP="0056341B">
      <w:pPr>
        <w:tabs>
          <w:tab w:val="center" w:pos="5400"/>
        </w:tabs>
        <w:suppressAutoHyphens/>
        <w:rPr>
          <w:rFonts w:ascii="Cambria" w:hAnsi="Cambria"/>
          <w:sz w:val="22"/>
          <w:szCs w:val="22"/>
          <w:lang w:val="es-ES_tradnl"/>
        </w:rPr>
      </w:pPr>
    </w:p>
    <w:p w14:paraId="101B15B8" w14:textId="77777777" w:rsidR="0056341B" w:rsidRPr="006E28C9" w:rsidRDefault="0056341B" w:rsidP="0056341B">
      <w:pPr>
        <w:tabs>
          <w:tab w:val="center" w:pos="5400"/>
        </w:tabs>
        <w:suppressAutoHyphens/>
        <w:rPr>
          <w:rFonts w:ascii="Cambria" w:hAnsi="Cambria"/>
          <w:sz w:val="22"/>
          <w:szCs w:val="22"/>
          <w:lang w:val="es-ES_tradnl"/>
        </w:rPr>
      </w:pPr>
    </w:p>
    <w:p w14:paraId="7A1CDFD3" w14:textId="77777777" w:rsidR="0056341B" w:rsidRPr="006E28C9" w:rsidRDefault="0056341B" w:rsidP="0056341B">
      <w:pPr>
        <w:tabs>
          <w:tab w:val="center" w:pos="5400"/>
        </w:tabs>
        <w:suppressAutoHyphens/>
        <w:jc w:val="center"/>
        <w:rPr>
          <w:rFonts w:ascii="Cambria" w:hAnsi="Cambria"/>
          <w:sz w:val="22"/>
          <w:szCs w:val="22"/>
          <w:lang w:val="es-ES_tradnl"/>
        </w:rPr>
      </w:pPr>
    </w:p>
    <w:p w14:paraId="40C3936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9FA5958" w14:textId="77777777" w:rsidR="0056341B" w:rsidRPr="006E28C9" w:rsidRDefault="0056341B" w:rsidP="0056341B">
      <w:pPr>
        <w:tabs>
          <w:tab w:val="center" w:pos="5400"/>
        </w:tabs>
        <w:suppressAutoHyphens/>
        <w:jc w:val="center"/>
        <w:rPr>
          <w:rFonts w:ascii="Cambria" w:hAnsi="Cambria"/>
          <w:sz w:val="22"/>
          <w:szCs w:val="22"/>
          <w:lang w:val="es-ES_tradnl"/>
        </w:rPr>
      </w:pPr>
    </w:p>
    <w:p w14:paraId="04423BAC" w14:textId="77777777" w:rsidR="0056341B" w:rsidRPr="006E28C9" w:rsidRDefault="0056341B" w:rsidP="0056341B">
      <w:pPr>
        <w:tabs>
          <w:tab w:val="center" w:pos="5400"/>
        </w:tabs>
        <w:suppressAutoHyphens/>
        <w:jc w:val="center"/>
        <w:rPr>
          <w:rFonts w:ascii="Cambria" w:hAnsi="Cambria"/>
          <w:sz w:val="22"/>
          <w:szCs w:val="22"/>
          <w:lang w:val="es-ES_tradnl"/>
        </w:rPr>
      </w:pPr>
    </w:p>
    <w:p w14:paraId="7BF7D986" w14:textId="77777777" w:rsidR="0056341B" w:rsidRPr="006E28C9" w:rsidRDefault="0056341B" w:rsidP="0056341B">
      <w:pPr>
        <w:tabs>
          <w:tab w:val="center" w:pos="5400"/>
        </w:tabs>
        <w:suppressAutoHyphens/>
        <w:jc w:val="center"/>
        <w:rPr>
          <w:rFonts w:ascii="Cambria" w:hAnsi="Cambria"/>
          <w:sz w:val="22"/>
          <w:szCs w:val="22"/>
          <w:lang w:val="es-ES_tradnl"/>
        </w:rPr>
      </w:pPr>
    </w:p>
    <w:p w14:paraId="6E60D1AD" w14:textId="77777777" w:rsidR="0056341B" w:rsidRPr="006E28C9" w:rsidRDefault="0056341B" w:rsidP="0056341B">
      <w:pPr>
        <w:tabs>
          <w:tab w:val="center" w:pos="5400"/>
        </w:tabs>
        <w:suppressAutoHyphens/>
        <w:jc w:val="center"/>
        <w:rPr>
          <w:rFonts w:ascii="Cambria" w:hAnsi="Cambria"/>
          <w:sz w:val="22"/>
          <w:szCs w:val="22"/>
          <w:lang w:val="es-ES_tradnl"/>
        </w:rPr>
      </w:pPr>
    </w:p>
    <w:p w14:paraId="1358DE8C" w14:textId="77777777" w:rsidR="0056341B" w:rsidRPr="006E28C9" w:rsidRDefault="0056341B" w:rsidP="0056341B">
      <w:pPr>
        <w:tabs>
          <w:tab w:val="center" w:pos="5400"/>
        </w:tabs>
        <w:suppressAutoHyphens/>
        <w:jc w:val="center"/>
        <w:rPr>
          <w:rFonts w:ascii="Cambria" w:hAnsi="Cambria"/>
          <w:sz w:val="22"/>
          <w:szCs w:val="22"/>
          <w:lang w:val="es-ES_tradnl"/>
        </w:rPr>
      </w:pPr>
    </w:p>
    <w:p w14:paraId="535E6EB6" w14:textId="159D80E0" w:rsidR="0056341B" w:rsidRPr="006E28C9" w:rsidRDefault="0056341B" w:rsidP="0056341B">
      <w:pPr>
        <w:tabs>
          <w:tab w:val="center" w:pos="5400"/>
        </w:tabs>
        <w:suppressAutoHyphens/>
        <w:jc w:val="center"/>
        <w:rPr>
          <w:rFonts w:ascii="Cambria" w:hAnsi="Cambria"/>
          <w:sz w:val="22"/>
          <w:szCs w:val="22"/>
          <w:lang w:val="es-ES_tradnl"/>
        </w:rPr>
      </w:pPr>
      <w:r w:rsidRPr="006E28C9">
        <w:rPr>
          <w:noProof/>
        </w:rPr>
        <mc:AlternateContent>
          <mc:Choice Requires="wps">
            <w:drawing>
              <wp:anchor distT="0" distB="0" distL="114300" distR="114300" simplePos="0" relativeHeight="251660288" behindDoc="0" locked="0" layoutInCell="1" allowOverlap="1" wp14:anchorId="4F70A455" wp14:editId="102BC57B">
                <wp:simplePos x="0" y="0"/>
                <wp:positionH relativeFrom="column">
                  <wp:posOffset>1352550</wp:posOffset>
                </wp:positionH>
                <wp:positionV relativeFrom="paragraph">
                  <wp:posOffset>107315</wp:posOffset>
                </wp:positionV>
                <wp:extent cx="4441190" cy="2181225"/>
                <wp:effectExtent l="0" t="0" r="0" b="0"/>
                <wp:wrapNone/>
                <wp:docPr id="110305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E90F1" w14:textId="067E5795" w:rsidR="0056341B" w:rsidRPr="008F053B"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INFORM</w:t>
                            </w:r>
                            <w:r w:rsidRPr="008F053B">
                              <w:rPr>
                                <w:rFonts w:ascii="Cambria" w:hAnsi="Cambria" w:cs="Arial"/>
                                <w:b/>
                                <w:bCs/>
                                <w:color w:val="0D0D0D" w:themeColor="text1" w:themeTint="F2"/>
                                <w:sz w:val="36"/>
                                <w:szCs w:val="22"/>
                                <w:lang w:val="es-ES_tradnl"/>
                              </w:rPr>
                              <w:t xml:space="preserve">E </w:t>
                            </w:r>
                            <w:r w:rsidRPr="008F053B">
                              <w:rPr>
                                <w:rFonts w:ascii="Cambria" w:hAnsi="Cambria" w:cs="Arial"/>
                                <w:b/>
                                <w:bCs/>
                                <w:color w:val="0D0D0D" w:themeColor="text1" w:themeTint="F2"/>
                                <w:sz w:val="36"/>
                                <w:szCs w:val="40"/>
                                <w:lang w:val="es-ES_tradnl"/>
                              </w:rPr>
                              <w:t>No.</w:t>
                            </w:r>
                            <w:r w:rsidRPr="008F053B">
                              <w:rPr>
                                <w:rFonts w:ascii="Cambria" w:hAnsi="Cambria" w:cs="Arial"/>
                                <w:b/>
                                <w:bCs/>
                                <w:color w:val="0D0D0D" w:themeColor="text1" w:themeTint="F2"/>
                                <w:sz w:val="36"/>
                                <w:szCs w:val="22"/>
                                <w:lang w:val="es-ES_tradnl"/>
                              </w:rPr>
                              <w:t xml:space="preserve"> </w:t>
                            </w:r>
                            <w:r w:rsidR="00107D72">
                              <w:rPr>
                                <w:rFonts w:ascii="Cambria" w:hAnsi="Cambria" w:cs="Arial"/>
                                <w:b/>
                                <w:bCs/>
                                <w:color w:val="0D0D0D" w:themeColor="text1" w:themeTint="F2"/>
                                <w:sz w:val="36"/>
                                <w:szCs w:val="22"/>
                                <w:lang w:val="es-ES_tradnl"/>
                              </w:rPr>
                              <w:t>27</w:t>
                            </w:r>
                            <w:r w:rsidRPr="008F053B">
                              <w:rPr>
                                <w:rFonts w:ascii="Cambria" w:hAnsi="Cambria" w:cs="Arial"/>
                                <w:b/>
                                <w:bCs/>
                                <w:color w:val="0D0D0D" w:themeColor="text1" w:themeTint="F2"/>
                                <w:sz w:val="36"/>
                                <w:szCs w:val="22"/>
                                <w:lang w:val="es-ES_tradnl"/>
                              </w:rPr>
                              <w:t>/2</w:t>
                            </w:r>
                            <w:r w:rsidR="00375B75" w:rsidRPr="008F053B">
                              <w:rPr>
                                <w:rFonts w:ascii="Cambria" w:hAnsi="Cambria" w:cs="Arial"/>
                                <w:b/>
                                <w:bCs/>
                                <w:color w:val="0D0D0D" w:themeColor="text1" w:themeTint="F2"/>
                                <w:sz w:val="36"/>
                                <w:szCs w:val="22"/>
                                <w:lang w:val="es-ES_tradnl"/>
                              </w:rPr>
                              <w:t>4</w:t>
                            </w:r>
                          </w:p>
                          <w:p w14:paraId="6B7B4C1C" w14:textId="2D39896B" w:rsidR="0056341B" w:rsidRPr="004F08CD" w:rsidRDefault="0056341B" w:rsidP="0056341B">
                            <w:pPr>
                              <w:spacing w:line="276" w:lineRule="auto"/>
                              <w:rPr>
                                <w:rFonts w:ascii="Cambria" w:hAnsi="Cambria" w:cs="Arial"/>
                                <w:b/>
                                <w:color w:val="0D0D0D" w:themeColor="text1" w:themeTint="F2"/>
                                <w:sz w:val="36"/>
                                <w:szCs w:val="22"/>
                                <w:lang w:val="es-ES_tradnl"/>
                              </w:rPr>
                            </w:pPr>
                            <w:r w:rsidRPr="008F053B">
                              <w:rPr>
                                <w:rFonts w:ascii="Cambria" w:hAnsi="Cambria" w:cs="Arial"/>
                                <w:b/>
                                <w:color w:val="0D0D0D" w:themeColor="text1" w:themeTint="F2"/>
                                <w:sz w:val="36"/>
                                <w:szCs w:val="22"/>
                                <w:lang w:val="es-ES_tradnl"/>
                              </w:rPr>
                              <w:t>CASO 14.</w:t>
                            </w:r>
                            <w:r w:rsidR="003A2407" w:rsidRPr="008F053B">
                              <w:rPr>
                                <w:rFonts w:ascii="Cambria" w:hAnsi="Cambria" w:cs="Arial"/>
                                <w:b/>
                                <w:color w:val="0D0D0D" w:themeColor="text1" w:themeTint="F2"/>
                                <w:sz w:val="36"/>
                                <w:szCs w:val="22"/>
                                <w:lang w:val="es-ES_tradnl"/>
                              </w:rPr>
                              <w:t>83</w:t>
                            </w:r>
                            <w:r w:rsidR="008E590B" w:rsidRPr="008F053B">
                              <w:rPr>
                                <w:rFonts w:ascii="Cambria" w:hAnsi="Cambria" w:cs="Arial"/>
                                <w:b/>
                                <w:color w:val="0D0D0D" w:themeColor="text1" w:themeTint="F2"/>
                                <w:sz w:val="36"/>
                                <w:szCs w:val="22"/>
                                <w:lang w:val="es-ES_tradnl"/>
                              </w:rPr>
                              <w:t>5</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1"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1"/>
                          <w:p w14:paraId="16925D47" w14:textId="6406087A" w:rsidR="0056341B" w:rsidRPr="0056341B" w:rsidRDefault="008E590B"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LILIA ANA V</w:t>
                            </w:r>
                            <w:r w:rsidR="00D56C05">
                              <w:rPr>
                                <w:rFonts w:ascii="Cambria" w:hAnsi="Cambria" w:cs="Arial"/>
                                <w:color w:val="0D0D0D" w:themeColor="text1" w:themeTint="F2"/>
                                <w:szCs w:val="22"/>
                                <w:lang w:val="es-419"/>
                              </w:rPr>
                              <w:t>I</w:t>
                            </w:r>
                            <w:r>
                              <w:rPr>
                                <w:rFonts w:ascii="Cambria" w:hAnsi="Cambria" w:cs="Arial"/>
                                <w:color w:val="0D0D0D" w:themeColor="text1" w:themeTint="F2"/>
                                <w:szCs w:val="22"/>
                                <w:lang w:val="es-419"/>
                              </w:rPr>
                              <w:t>LLAGRA</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455"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E2E90F1" w14:textId="067E5795" w:rsidR="0056341B" w:rsidRPr="008F053B"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INFORM</w:t>
                      </w:r>
                      <w:r w:rsidRPr="008F053B">
                        <w:rPr>
                          <w:rFonts w:ascii="Cambria" w:hAnsi="Cambria" w:cs="Arial"/>
                          <w:b/>
                          <w:bCs/>
                          <w:color w:val="0D0D0D" w:themeColor="text1" w:themeTint="F2"/>
                          <w:sz w:val="36"/>
                          <w:szCs w:val="22"/>
                          <w:lang w:val="es-ES_tradnl"/>
                        </w:rPr>
                        <w:t xml:space="preserve">E </w:t>
                      </w:r>
                      <w:r w:rsidRPr="008F053B">
                        <w:rPr>
                          <w:rFonts w:ascii="Cambria" w:hAnsi="Cambria" w:cs="Arial"/>
                          <w:b/>
                          <w:bCs/>
                          <w:color w:val="0D0D0D" w:themeColor="text1" w:themeTint="F2"/>
                          <w:sz w:val="36"/>
                          <w:szCs w:val="40"/>
                          <w:lang w:val="es-ES_tradnl"/>
                        </w:rPr>
                        <w:t>No.</w:t>
                      </w:r>
                      <w:r w:rsidRPr="008F053B">
                        <w:rPr>
                          <w:rFonts w:ascii="Cambria" w:hAnsi="Cambria" w:cs="Arial"/>
                          <w:b/>
                          <w:bCs/>
                          <w:color w:val="0D0D0D" w:themeColor="text1" w:themeTint="F2"/>
                          <w:sz w:val="36"/>
                          <w:szCs w:val="22"/>
                          <w:lang w:val="es-ES_tradnl"/>
                        </w:rPr>
                        <w:t xml:space="preserve"> </w:t>
                      </w:r>
                      <w:r w:rsidR="00107D72">
                        <w:rPr>
                          <w:rFonts w:ascii="Cambria" w:hAnsi="Cambria" w:cs="Arial"/>
                          <w:b/>
                          <w:bCs/>
                          <w:color w:val="0D0D0D" w:themeColor="text1" w:themeTint="F2"/>
                          <w:sz w:val="36"/>
                          <w:szCs w:val="22"/>
                          <w:lang w:val="es-ES_tradnl"/>
                        </w:rPr>
                        <w:t>27</w:t>
                      </w:r>
                      <w:r w:rsidRPr="008F053B">
                        <w:rPr>
                          <w:rFonts w:ascii="Cambria" w:hAnsi="Cambria" w:cs="Arial"/>
                          <w:b/>
                          <w:bCs/>
                          <w:color w:val="0D0D0D" w:themeColor="text1" w:themeTint="F2"/>
                          <w:sz w:val="36"/>
                          <w:szCs w:val="22"/>
                          <w:lang w:val="es-ES_tradnl"/>
                        </w:rPr>
                        <w:t>/2</w:t>
                      </w:r>
                      <w:r w:rsidR="00375B75" w:rsidRPr="008F053B">
                        <w:rPr>
                          <w:rFonts w:ascii="Cambria" w:hAnsi="Cambria" w:cs="Arial"/>
                          <w:b/>
                          <w:bCs/>
                          <w:color w:val="0D0D0D" w:themeColor="text1" w:themeTint="F2"/>
                          <w:sz w:val="36"/>
                          <w:szCs w:val="22"/>
                          <w:lang w:val="es-ES_tradnl"/>
                        </w:rPr>
                        <w:t>4</w:t>
                      </w:r>
                    </w:p>
                    <w:p w14:paraId="6B7B4C1C" w14:textId="2D39896B" w:rsidR="0056341B" w:rsidRPr="004F08CD" w:rsidRDefault="0056341B" w:rsidP="0056341B">
                      <w:pPr>
                        <w:spacing w:line="276" w:lineRule="auto"/>
                        <w:rPr>
                          <w:rFonts w:ascii="Cambria" w:hAnsi="Cambria" w:cs="Arial"/>
                          <w:b/>
                          <w:color w:val="0D0D0D" w:themeColor="text1" w:themeTint="F2"/>
                          <w:sz w:val="36"/>
                          <w:szCs w:val="22"/>
                          <w:lang w:val="es-ES_tradnl"/>
                        </w:rPr>
                      </w:pPr>
                      <w:r w:rsidRPr="008F053B">
                        <w:rPr>
                          <w:rFonts w:ascii="Cambria" w:hAnsi="Cambria" w:cs="Arial"/>
                          <w:b/>
                          <w:color w:val="0D0D0D" w:themeColor="text1" w:themeTint="F2"/>
                          <w:sz w:val="36"/>
                          <w:szCs w:val="22"/>
                          <w:lang w:val="es-ES_tradnl"/>
                        </w:rPr>
                        <w:t>CASO 14.</w:t>
                      </w:r>
                      <w:r w:rsidR="003A2407" w:rsidRPr="008F053B">
                        <w:rPr>
                          <w:rFonts w:ascii="Cambria" w:hAnsi="Cambria" w:cs="Arial"/>
                          <w:b/>
                          <w:color w:val="0D0D0D" w:themeColor="text1" w:themeTint="F2"/>
                          <w:sz w:val="36"/>
                          <w:szCs w:val="22"/>
                          <w:lang w:val="es-ES_tradnl"/>
                        </w:rPr>
                        <w:t>83</w:t>
                      </w:r>
                      <w:r w:rsidR="008E590B" w:rsidRPr="008F053B">
                        <w:rPr>
                          <w:rFonts w:ascii="Cambria" w:hAnsi="Cambria" w:cs="Arial"/>
                          <w:b/>
                          <w:color w:val="0D0D0D" w:themeColor="text1" w:themeTint="F2"/>
                          <w:sz w:val="36"/>
                          <w:szCs w:val="22"/>
                          <w:lang w:val="es-ES_tradnl"/>
                        </w:rPr>
                        <w:t>5</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2"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2"/>
                    <w:p w14:paraId="16925D47" w14:textId="6406087A" w:rsidR="0056341B" w:rsidRPr="0056341B" w:rsidRDefault="008E590B"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LILIA ANA V</w:t>
                      </w:r>
                      <w:r w:rsidR="00D56C05">
                        <w:rPr>
                          <w:rFonts w:ascii="Cambria" w:hAnsi="Cambria" w:cs="Arial"/>
                          <w:color w:val="0D0D0D" w:themeColor="text1" w:themeTint="F2"/>
                          <w:szCs w:val="22"/>
                          <w:lang w:val="es-419"/>
                        </w:rPr>
                        <w:t>I</w:t>
                      </w:r>
                      <w:r>
                        <w:rPr>
                          <w:rFonts w:ascii="Cambria" w:hAnsi="Cambria" w:cs="Arial"/>
                          <w:color w:val="0D0D0D" w:themeColor="text1" w:themeTint="F2"/>
                          <w:szCs w:val="22"/>
                          <w:lang w:val="es-419"/>
                        </w:rPr>
                        <w:t>LLAGRA</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v:textbox>
              </v:shape>
            </w:pict>
          </mc:Fallback>
        </mc:AlternateContent>
      </w:r>
      <w:r w:rsidRPr="006E28C9">
        <w:rPr>
          <w:noProof/>
        </w:rPr>
        <mc:AlternateContent>
          <mc:Choice Requires="wps">
            <w:drawing>
              <wp:anchor distT="0" distB="0" distL="114300" distR="114300" simplePos="0" relativeHeight="251662336" behindDoc="0" locked="0" layoutInCell="1" allowOverlap="1" wp14:anchorId="1C0853AD" wp14:editId="3FE89C56">
                <wp:simplePos x="0" y="0"/>
                <wp:positionH relativeFrom="column">
                  <wp:posOffset>-342900</wp:posOffset>
                </wp:positionH>
                <wp:positionV relativeFrom="paragraph">
                  <wp:posOffset>164465</wp:posOffset>
                </wp:positionV>
                <wp:extent cx="1390650" cy="1377315"/>
                <wp:effectExtent l="0" t="0" r="0" b="0"/>
                <wp:wrapNone/>
                <wp:docPr id="13862415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8D0A" w14:textId="08D7E773" w:rsidR="0056341B" w:rsidRPr="008F053B"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w:t>
                            </w:r>
                            <w:r w:rsidRPr="008F053B">
                              <w:rPr>
                                <w:rFonts w:asciiTheme="minorHAnsi" w:hAnsiTheme="minorHAnsi"/>
                                <w:color w:val="FFFFFF" w:themeColor="background1"/>
                                <w:sz w:val="22"/>
                                <w:lang w:val="es-419"/>
                              </w:rPr>
                              <w:t>/</w:t>
                            </w:r>
                            <w:proofErr w:type="spellStart"/>
                            <w:r w:rsidRPr="008F053B">
                              <w:rPr>
                                <w:rFonts w:asciiTheme="minorHAnsi" w:hAnsiTheme="minorHAnsi"/>
                                <w:color w:val="FFFFFF" w:themeColor="background1"/>
                                <w:sz w:val="22"/>
                                <w:lang w:val="es-419"/>
                              </w:rPr>
                              <w:t>Ser.L</w:t>
                            </w:r>
                            <w:proofErr w:type="spellEnd"/>
                            <w:r w:rsidRPr="008F053B">
                              <w:rPr>
                                <w:rFonts w:asciiTheme="minorHAnsi" w:hAnsiTheme="minorHAnsi"/>
                                <w:color w:val="FFFFFF" w:themeColor="background1"/>
                                <w:sz w:val="22"/>
                                <w:lang w:val="es-419"/>
                              </w:rPr>
                              <w:t>/V/II</w:t>
                            </w:r>
                          </w:p>
                          <w:p w14:paraId="3AEA9AB7" w14:textId="7823AB9E" w:rsidR="0056341B" w:rsidRPr="008F053B" w:rsidRDefault="0056341B" w:rsidP="0056341B">
                            <w:pPr>
                              <w:spacing w:line="276" w:lineRule="auto"/>
                              <w:jc w:val="right"/>
                              <w:rPr>
                                <w:rFonts w:asciiTheme="minorHAnsi" w:hAnsiTheme="minorHAnsi"/>
                                <w:color w:val="FFFFFF" w:themeColor="background1"/>
                                <w:sz w:val="22"/>
                                <w:lang w:val="es-419"/>
                              </w:rPr>
                            </w:pPr>
                            <w:r w:rsidRPr="008F053B">
                              <w:rPr>
                                <w:rFonts w:asciiTheme="minorHAnsi" w:hAnsiTheme="minorHAnsi"/>
                                <w:color w:val="FFFFFF" w:themeColor="background1"/>
                                <w:sz w:val="22"/>
                                <w:lang w:val="es-419"/>
                              </w:rPr>
                              <w:t xml:space="preserve">Doc. </w:t>
                            </w:r>
                            <w:r w:rsidR="00FB75EA">
                              <w:rPr>
                                <w:rFonts w:asciiTheme="minorHAnsi" w:hAnsiTheme="minorHAnsi"/>
                                <w:color w:val="FFFFFF" w:themeColor="background1"/>
                                <w:sz w:val="22"/>
                                <w:lang w:val="es-419"/>
                              </w:rPr>
                              <w:t>30</w:t>
                            </w:r>
                          </w:p>
                          <w:p w14:paraId="553E2F67" w14:textId="4A05C454" w:rsidR="0056341B" w:rsidRPr="008F053B" w:rsidRDefault="0056341B" w:rsidP="0056341B">
                            <w:pPr>
                              <w:spacing w:line="276" w:lineRule="auto"/>
                              <w:jc w:val="right"/>
                              <w:rPr>
                                <w:rFonts w:asciiTheme="minorHAnsi" w:hAnsiTheme="minorHAnsi"/>
                                <w:color w:val="FFFFFF" w:themeColor="background1"/>
                                <w:sz w:val="22"/>
                                <w:lang w:val="es-AR"/>
                              </w:rPr>
                            </w:pPr>
                            <w:r w:rsidRPr="008F053B">
                              <w:rPr>
                                <w:rFonts w:asciiTheme="minorHAnsi" w:hAnsiTheme="minorHAnsi"/>
                                <w:color w:val="FFFFFF" w:themeColor="background1"/>
                                <w:sz w:val="22"/>
                                <w:lang w:val="es-419"/>
                              </w:rPr>
                              <w:t xml:space="preserve"> </w:t>
                            </w:r>
                            <w:r w:rsidR="00107D72">
                              <w:rPr>
                                <w:rFonts w:asciiTheme="minorHAnsi" w:hAnsiTheme="minorHAnsi"/>
                                <w:color w:val="FFFFFF" w:themeColor="background1"/>
                                <w:sz w:val="22"/>
                                <w:lang w:val="es-AR"/>
                              </w:rPr>
                              <w:t>21 mayo</w:t>
                            </w:r>
                            <w:r w:rsidRPr="008F053B">
                              <w:rPr>
                                <w:rFonts w:asciiTheme="minorHAnsi" w:hAnsiTheme="minorHAnsi"/>
                                <w:color w:val="FFFFFF" w:themeColor="background1"/>
                                <w:sz w:val="22"/>
                                <w:lang w:val="es-AR"/>
                              </w:rPr>
                              <w:t xml:space="preserve"> 202</w:t>
                            </w:r>
                            <w:r w:rsidR="00375B75" w:rsidRPr="008F053B">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8F053B">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53AD"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3F78D0A" w14:textId="08D7E773" w:rsidR="0056341B" w:rsidRPr="008F053B"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w:t>
                      </w:r>
                      <w:r w:rsidRPr="008F053B">
                        <w:rPr>
                          <w:rFonts w:asciiTheme="minorHAnsi" w:hAnsiTheme="minorHAnsi"/>
                          <w:color w:val="FFFFFF" w:themeColor="background1"/>
                          <w:sz w:val="22"/>
                          <w:lang w:val="es-419"/>
                        </w:rPr>
                        <w:t>/</w:t>
                      </w:r>
                      <w:proofErr w:type="spellStart"/>
                      <w:r w:rsidRPr="008F053B">
                        <w:rPr>
                          <w:rFonts w:asciiTheme="minorHAnsi" w:hAnsiTheme="minorHAnsi"/>
                          <w:color w:val="FFFFFF" w:themeColor="background1"/>
                          <w:sz w:val="22"/>
                          <w:lang w:val="es-419"/>
                        </w:rPr>
                        <w:t>Ser.L</w:t>
                      </w:r>
                      <w:proofErr w:type="spellEnd"/>
                      <w:r w:rsidRPr="008F053B">
                        <w:rPr>
                          <w:rFonts w:asciiTheme="minorHAnsi" w:hAnsiTheme="minorHAnsi"/>
                          <w:color w:val="FFFFFF" w:themeColor="background1"/>
                          <w:sz w:val="22"/>
                          <w:lang w:val="es-419"/>
                        </w:rPr>
                        <w:t>/V/II</w:t>
                      </w:r>
                    </w:p>
                    <w:p w14:paraId="3AEA9AB7" w14:textId="7823AB9E" w:rsidR="0056341B" w:rsidRPr="008F053B" w:rsidRDefault="0056341B" w:rsidP="0056341B">
                      <w:pPr>
                        <w:spacing w:line="276" w:lineRule="auto"/>
                        <w:jc w:val="right"/>
                        <w:rPr>
                          <w:rFonts w:asciiTheme="minorHAnsi" w:hAnsiTheme="minorHAnsi"/>
                          <w:color w:val="FFFFFF" w:themeColor="background1"/>
                          <w:sz w:val="22"/>
                          <w:lang w:val="es-419"/>
                        </w:rPr>
                      </w:pPr>
                      <w:r w:rsidRPr="008F053B">
                        <w:rPr>
                          <w:rFonts w:asciiTheme="minorHAnsi" w:hAnsiTheme="minorHAnsi"/>
                          <w:color w:val="FFFFFF" w:themeColor="background1"/>
                          <w:sz w:val="22"/>
                          <w:lang w:val="es-419"/>
                        </w:rPr>
                        <w:t xml:space="preserve">Doc. </w:t>
                      </w:r>
                      <w:r w:rsidR="00FB75EA">
                        <w:rPr>
                          <w:rFonts w:asciiTheme="minorHAnsi" w:hAnsiTheme="minorHAnsi"/>
                          <w:color w:val="FFFFFF" w:themeColor="background1"/>
                          <w:sz w:val="22"/>
                          <w:lang w:val="es-419"/>
                        </w:rPr>
                        <w:t>30</w:t>
                      </w:r>
                    </w:p>
                    <w:p w14:paraId="553E2F67" w14:textId="4A05C454" w:rsidR="0056341B" w:rsidRPr="008F053B" w:rsidRDefault="0056341B" w:rsidP="0056341B">
                      <w:pPr>
                        <w:spacing w:line="276" w:lineRule="auto"/>
                        <w:jc w:val="right"/>
                        <w:rPr>
                          <w:rFonts w:asciiTheme="minorHAnsi" w:hAnsiTheme="minorHAnsi"/>
                          <w:color w:val="FFFFFF" w:themeColor="background1"/>
                          <w:sz w:val="22"/>
                          <w:lang w:val="es-AR"/>
                        </w:rPr>
                      </w:pPr>
                      <w:r w:rsidRPr="008F053B">
                        <w:rPr>
                          <w:rFonts w:asciiTheme="minorHAnsi" w:hAnsiTheme="minorHAnsi"/>
                          <w:color w:val="FFFFFF" w:themeColor="background1"/>
                          <w:sz w:val="22"/>
                          <w:lang w:val="es-419"/>
                        </w:rPr>
                        <w:t xml:space="preserve"> </w:t>
                      </w:r>
                      <w:r w:rsidR="00107D72">
                        <w:rPr>
                          <w:rFonts w:asciiTheme="minorHAnsi" w:hAnsiTheme="minorHAnsi"/>
                          <w:color w:val="FFFFFF" w:themeColor="background1"/>
                          <w:sz w:val="22"/>
                          <w:lang w:val="es-AR"/>
                        </w:rPr>
                        <w:t>21 mayo</w:t>
                      </w:r>
                      <w:r w:rsidRPr="008F053B">
                        <w:rPr>
                          <w:rFonts w:asciiTheme="minorHAnsi" w:hAnsiTheme="minorHAnsi"/>
                          <w:color w:val="FFFFFF" w:themeColor="background1"/>
                          <w:sz w:val="22"/>
                          <w:lang w:val="es-AR"/>
                        </w:rPr>
                        <w:t xml:space="preserve"> 202</w:t>
                      </w:r>
                      <w:r w:rsidR="00375B75" w:rsidRPr="008F053B">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8F053B">
                        <w:rPr>
                          <w:rFonts w:asciiTheme="minorHAnsi" w:hAnsiTheme="minorHAnsi"/>
                          <w:color w:val="FFFFFF" w:themeColor="background1"/>
                          <w:sz w:val="22"/>
                          <w:lang w:val="es-AR"/>
                        </w:rPr>
                        <w:t>Original: español</w:t>
                      </w:r>
                    </w:p>
                  </w:txbxContent>
                </v:textbox>
              </v:shape>
            </w:pict>
          </mc:Fallback>
        </mc:AlternateContent>
      </w:r>
    </w:p>
    <w:p w14:paraId="68CA0B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A23DBEA" w14:textId="77777777" w:rsidR="0056341B" w:rsidRPr="006E28C9" w:rsidRDefault="0056341B" w:rsidP="0056341B">
      <w:pPr>
        <w:tabs>
          <w:tab w:val="center" w:pos="5400"/>
        </w:tabs>
        <w:suppressAutoHyphens/>
        <w:jc w:val="center"/>
        <w:rPr>
          <w:rFonts w:ascii="Cambria" w:hAnsi="Cambria"/>
          <w:sz w:val="22"/>
          <w:szCs w:val="22"/>
          <w:lang w:val="es-ES_tradnl"/>
        </w:rPr>
      </w:pPr>
    </w:p>
    <w:p w14:paraId="3CB858A7" w14:textId="77777777" w:rsidR="0056341B" w:rsidRPr="006E28C9" w:rsidRDefault="0056341B" w:rsidP="0056341B">
      <w:pPr>
        <w:tabs>
          <w:tab w:val="center" w:pos="5400"/>
        </w:tabs>
        <w:suppressAutoHyphens/>
        <w:jc w:val="center"/>
        <w:rPr>
          <w:rFonts w:ascii="Cambria" w:hAnsi="Cambria" w:cs="Arial"/>
          <w:sz w:val="22"/>
          <w:szCs w:val="22"/>
          <w:lang w:val="es-ES_tradnl"/>
        </w:rPr>
      </w:pPr>
    </w:p>
    <w:p w14:paraId="072DE4CD" w14:textId="77777777" w:rsidR="0056341B" w:rsidRPr="006E28C9" w:rsidRDefault="0056341B" w:rsidP="0056341B">
      <w:pPr>
        <w:tabs>
          <w:tab w:val="center" w:pos="5400"/>
        </w:tabs>
        <w:suppressAutoHyphens/>
        <w:jc w:val="center"/>
        <w:rPr>
          <w:rFonts w:ascii="Cambria" w:hAnsi="Cambria"/>
          <w:sz w:val="22"/>
          <w:szCs w:val="22"/>
          <w:lang w:val="es-ES_tradnl"/>
        </w:rPr>
      </w:pPr>
    </w:p>
    <w:p w14:paraId="06AF2FB1" w14:textId="77777777" w:rsidR="0056341B" w:rsidRPr="006E28C9" w:rsidRDefault="0056341B" w:rsidP="0056341B">
      <w:pPr>
        <w:tabs>
          <w:tab w:val="center" w:pos="5400"/>
        </w:tabs>
        <w:suppressAutoHyphens/>
        <w:jc w:val="center"/>
        <w:rPr>
          <w:rFonts w:ascii="Cambria" w:hAnsi="Cambria"/>
          <w:sz w:val="22"/>
          <w:szCs w:val="22"/>
          <w:lang w:val="es-ES_tradnl"/>
        </w:rPr>
      </w:pPr>
    </w:p>
    <w:p w14:paraId="09C55B04" w14:textId="77777777" w:rsidR="0056341B" w:rsidRPr="006E28C9" w:rsidRDefault="0056341B" w:rsidP="0056341B">
      <w:pPr>
        <w:tabs>
          <w:tab w:val="center" w:pos="5400"/>
        </w:tabs>
        <w:suppressAutoHyphens/>
        <w:jc w:val="center"/>
        <w:rPr>
          <w:rFonts w:ascii="Cambria" w:hAnsi="Cambria"/>
          <w:sz w:val="22"/>
          <w:szCs w:val="22"/>
          <w:lang w:val="es-ES_tradnl"/>
        </w:rPr>
      </w:pPr>
    </w:p>
    <w:p w14:paraId="734167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F285759" w14:textId="77777777" w:rsidR="0056341B" w:rsidRPr="006E28C9" w:rsidRDefault="0056341B" w:rsidP="0056341B">
      <w:pPr>
        <w:tabs>
          <w:tab w:val="center" w:pos="5400"/>
        </w:tabs>
        <w:suppressAutoHyphens/>
        <w:jc w:val="center"/>
        <w:rPr>
          <w:rFonts w:ascii="Cambria" w:hAnsi="Cambria"/>
          <w:sz w:val="22"/>
          <w:szCs w:val="22"/>
          <w:lang w:val="es-ES_tradnl"/>
        </w:rPr>
      </w:pPr>
    </w:p>
    <w:p w14:paraId="39ABBA17" w14:textId="77777777" w:rsidR="0056341B" w:rsidRPr="006E28C9" w:rsidRDefault="0056341B" w:rsidP="0056341B">
      <w:pPr>
        <w:tabs>
          <w:tab w:val="center" w:pos="5400"/>
        </w:tabs>
        <w:suppressAutoHyphens/>
        <w:jc w:val="center"/>
        <w:rPr>
          <w:rFonts w:ascii="Cambria" w:hAnsi="Cambria"/>
          <w:sz w:val="22"/>
          <w:szCs w:val="22"/>
          <w:lang w:val="es-ES_tradnl"/>
        </w:rPr>
      </w:pPr>
    </w:p>
    <w:p w14:paraId="0C0EC62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DD43F5A" w14:textId="77777777" w:rsidR="0056341B" w:rsidRPr="006E28C9" w:rsidRDefault="0056341B" w:rsidP="0056341B">
      <w:pPr>
        <w:tabs>
          <w:tab w:val="center" w:pos="5400"/>
        </w:tabs>
        <w:suppressAutoHyphens/>
        <w:jc w:val="center"/>
        <w:rPr>
          <w:rFonts w:ascii="Cambria" w:hAnsi="Cambria"/>
          <w:sz w:val="22"/>
          <w:szCs w:val="22"/>
          <w:lang w:val="es-ES_tradnl"/>
        </w:rPr>
      </w:pPr>
    </w:p>
    <w:p w14:paraId="428F253B" w14:textId="77777777" w:rsidR="0056341B" w:rsidRPr="006E28C9" w:rsidRDefault="0056341B" w:rsidP="0056341B">
      <w:pPr>
        <w:tabs>
          <w:tab w:val="center" w:pos="5400"/>
        </w:tabs>
        <w:suppressAutoHyphens/>
        <w:jc w:val="center"/>
        <w:rPr>
          <w:rFonts w:ascii="Cambria" w:hAnsi="Cambria"/>
          <w:sz w:val="22"/>
          <w:szCs w:val="22"/>
          <w:lang w:val="es-ES_tradnl"/>
        </w:rPr>
      </w:pPr>
    </w:p>
    <w:p w14:paraId="0894117E" w14:textId="77777777" w:rsidR="0056341B" w:rsidRPr="006E28C9" w:rsidRDefault="0056341B" w:rsidP="0056341B">
      <w:pPr>
        <w:tabs>
          <w:tab w:val="center" w:pos="5400"/>
        </w:tabs>
        <w:suppressAutoHyphens/>
        <w:jc w:val="center"/>
        <w:rPr>
          <w:rFonts w:ascii="Cambria" w:hAnsi="Cambria"/>
          <w:sz w:val="22"/>
          <w:szCs w:val="22"/>
          <w:lang w:val="es-ES_tradnl"/>
        </w:rPr>
      </w:pPr>
    </w:p>
    <w:p w14:paraId="336FC612" w14:textId="77777777" w:rsidR="0056341B" w:rsidRPr="006E28C9" w:rsidRDefault="0056341B" w:rsidP="0056341B">
      <w:pPr>
        <w:tabs>
          <w:tab w:val="center" w:pos="5400"/>
        </w:tabs>
        <w:suppressAutoHyphens/>
        <w:jc w:val="center"/>
        <w:rPr>
          <w:rFonts w:ascii="Cambria" w:hAnsi="Cambria"/>
          <w:sz w:val="22"/>
          <w:szCs w:val="22"/>
          <w:lang w:val="es-ES_tradnl"/>
        </w:rPr>
      </w:pPr>
    </w:p>
    <w:p w14:paraId="620E7C53"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C4698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A120130"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C48CC4" w14:textId="77777777" w:rsidR="0056341B" w:rsidRPr="006E28C9" w:rsidRDefault="0056341B" w:rsidP="0056341B">
      <w:pPr>
        <w:tabs>
          <w:tab w:val="center" w:pos="5400"/>
        </w:tabs>
        <w:suppressAutoHyphens/>
        <w:jc w:val="center"/>
        <w:rPr>
          <w:rFonts w:ascii="Cambria" w:hAnsi="Cambria"/>
          <w:sz w:val="18"/>
          <w:szCs w:val="22"/>
          <w:lang w:val="es-ES_tradnl"/>
        </w:rPr>
      </w:pPr>
    </w:p>
    <w:p w14:paraId="42591E7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FF3485F" w14:textId="77777777" w:rsidR="0056341B" w:rsidRPr="006E28C9" w:rsidRDefault="0056341B" w:rsidP="0056341B">
      <w:pPr>
        <w:tabs>
          <w:tab w:val="center" w:pos="5400"/>
        </w:tabs>
        <w:suppressAutoHyphens/>
        <w:jc w:val="center"/>
        <w:rPr>
          <w:rFonts w:ascii="Cambria" w:hAnsi="Cambria"/>
          <w:sz w:val="18"/>
          <w:szCs w:val="22"/>
          <w:lang w:val="es-ES_tradnl"/>
        </w:rPr>
      </w:pPr>
    </w:p>
    <w:p w14:paraId="632C4FBB" w14:textId="77777777" w:rsidR="0056341B" w:rsidRPr="006E28C9" w:rsidRDefault="0056341B" w:rsidP="0056341B">
      <w:pPr>
        <w:tabs>
          <w:tab w:val="center" w:pos="5400"/>
        </w:tabs>
        <w:suppressAutoHyphens/>
        <w:jc w:val="center"/>
        <w:rPr>
          <w:rFonts w:ascii="Cambria" w:hAnsi="Cambria"/>
          <w:sz w:val="18"/>
          <w:szCs w:val="22"/>
          <w:lang w:val="es-ES_tradnl"/>
        </w:rPr>
      </w:pPr>
    </w:p>
    <w:p w14:paraId="35FBB670"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92CA0C" w14:textId="77777777" w:rsidR="0056341B" w:rsidRPr="006E28C9" w:rsidRDefault="0056341B" w:rsidP="0056341B">
      <w:pPr>
        <w:tabs>
          <w:tab w:val="center" w:pos="5400"/>
        </w:tabs>
        <w:suppressAutoHyphens/>
        <w:jc w:val="center"/>
        <w:rPr>
          <w:rFonts w:ascii="Cambria" w:hAnsi="Cambria"/>
          <w:sz w:val="18"/>
          <w:szCs w:val="22"/>
          <w:lang w:val="es-ES_tradnl"/>
        </w:rPr>
      </w:pPr>
    </w:p>
    <w:p w14:paraId="5E5DDC4A" w14:textId="77777777" w:rsidR="0056341B" w:rsidRPr="006E28C9" w:rsidRDefault="0056341B" w:rsidP="0056341B">
      <w:pPr>
        <w:tabs>
          <w:tab w:val="center" w:pos="5400"/>
        </w:tabs>
        <w:suppressAutoHyphens/>
        <w:jc w:val="center"/>
        <w:rPr>
          <w:rFonts w:ascii="Cambria" w:hAnsi="Cambria"/>
          <w:sz w:val="18"/>
          <w:szCs w:val="22"/>
          <w:lang w:val="es-ES_tradnl"/>
        </w:rPr>
      </w:pPr>
    </w:p>
    <w:p w14:paraId="51D8E9FC" w14:textId="77777777" w:rsidR="0056341B" w:rsidRPr="006E28C9" w:rsidRDefault="0056341B" w:rsidP="0056341B">
      <w:pPr>
        <w:tabs>
          <w:tab w:val="center" w:pos="5400"/>
        </w:tabs>
        <w:suppressAutoHyphens/>
        <w:jc w:val="center"/>
        <w:rPr>
          <w:rFonts w:ascii="Cambria" w:hAnsi="Cambria"/>
          <w:sz w:val="18"/>
          <w:szCs w:val="22"/>
          <w:lang w:val="es-419"/>
        </w:rPr>
      </w:pPr>
    </w:p>
    <w:p w14:paraId="09953FFE" w14:textId="77777777" w:rsidR="0056341B" w:rsidRPr="006E28C9" w:rsidRDefault="0056341B" w:rsidP="0056341B">
      <w:pPr>
        <w:tabs>
          <w:tab w:val="center" w:pos="5400"/>
        </w:tabs>
        <w:suppressAutoHyphens/>
        <w:jc w:val="center"/>
        <w:rPr>
          <w:rFonts w:ascii="Cambria" w:hAnsi="Cambria"/>
          <w:sz w:val="18"/>
          <w:szCs w:val="22"/>
          <w:lang w:val="es-ES_tradnl"/>
        </w:rPr>
      </w:pPr>
    </w:p>
    <w:p w14:paraId="3DC4A5C7" w14:textId="77777777" w:rsidR="0056341B" w:rsidRPr="006E28C9" w:rsidRDefault="0056341B" w:rsidP="0056341B">
      <w:pPr>
        <w:tabs>
          <w:tab w:val="center" w:pos="5400"/>
        </w:tabs>
        <w:suppressAutoHyphens/>
        <w:jc w:val="center"/>
        <w:rPr>
          <w:rFonts w:ascii="Cambria" w:hAnsi="Cambria"/>
          <w:sz w:val="18"/>
          <w:szCs w:val="22"/>
          <w:lang w:val="es-ES_tradnl"/>
        </w:rPr>
      </w:pPr>
    </w:p>
    <w:p w14:paraId="3C18871B"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03D90C" w14:textId="6B1C402D"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1312" behindDoc="0" locked="0" layoutInCell="1" allowOverlap="1" wp14:anchorId="43C15C96" wp14:editId="30774845">
                <wp:simplePos x="0" y="0"/>
                <wp:positionH relativeFrom="column">
                  <wp:posOffset>1341755</wp:posOffset>
                </wp:positionH>
                <wp:positionV relativeFrom="paragraph">
                  <wp:posOffset>22860</wp:posOffset>
                </wp:positionV>
                <wp:extent cx="4933950" cy="664845"/>
                <wp:effectExtent l="0" t="0" r="0" b="0"/>
                <wp:wrapNone/>
                <wp:docPr id="9619123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1D12" w14:textId="7EEA8420"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Comisió</w:t>
                            </w:r>
                            <w:r w:rsidRPr="00107D72">
                              <w:rPr>
                                <w:rFonts w:ascii="Cambria" w:hAnsi="Cambria"/>
                                <w:color w:val="0D0D0D" w:themeColor="text1" w:themeTint="F2"/>
                                <w:sz w:val="18"/>
                                <w:szCs w:val="22"/>
                                <w:lang w:val="es-ES"/>
                              </w:rPr>
                              <w:t xml:space="preserve">n el </w:t>
                            </w:r>
                            <w:r w:rsidR="00140653">
                              <w:rPr>
                                <w:rFonts w:ascii="Cambria" w:hAnsi="Cambria"/>
                                <w:color w:val="0D0D0D" w:themeColor="text1" w:themeTint="F2"/>
                                <w:sz w:val="18"/>
                                <w:szCs w:val="22"/>
                                <w:lang w:val="es-ES"/>
                              </w:rPr>
                              <w:t>21</w:t>
                            </w:r>
                            <w:r w:rsidR="002D40A5" w:rsidRPr="00107D72">
                              <w:rPr>
                                <w:rFonts w:ascii="Cambria" w:hAnsi="Cambria"/>
                                <w:color w:val="0D0D0D" w:themeColor="text1" w:themeTint="F2"/>
                                <w:sz w:val="18"/>
                                <w:szCs w:val="22"/>
                                <w:lang w:val="es-ES"/>
                              </w:rPr>
                              <w:t xml:space="preserve"> de </w:t>
                            </w:r>
                            <w:r w:rsidR="00140653">
                              <w:rPr>
                                <w:rFonts w:ascii="Cambria" w:hAnsi="Cambria"/>
                                <w:color w:val="0D0D0D" w:themeColor="text1" w:themeTint="F2"/>
                                <w:sz w:val="18"/>
                                <w:szCs w:val="22"/>
                                <w:lang w:val="es-ES"/>
                              </w:rPr>
                              <w:t>mayo</w:t>
                            </w:r>
                            <w:r w:rsidR="002D40A5" w:rsidRPr="00107D72">
                              <w:rPr>
                                <w:rFonts w:ascii="Cambria" w:hAnsi="Cambria"/>
                                <w:color w:val="0D0D0D" w:themeColor="text1" w:themeTint="F2"/>
                                <w:sz w:val="18"/>
                                <w:szCs w:val="22"/>
                                <w:lang w:val="es-ES"/>
                              </w:rPr>
                              <w:t xml:space="preserve"> de 202</w:t>
                            </w:r>
                            <w:r w:rsidR="00375B75" w:rsidRPr="00107D72">
                              <w:rPr>
                                <w:rFonts w:ascii="Cambria" w:hAnsi="Cambria"/>
                                <w:color w:val="0D0D0D" w:themeColor="text1" w:themeTint="F2"/>
                                <w:sz w:val="18"/>
                                <w:szCs w:val="22"/>
                                <w:lang w:val="es-ES"/>
                              </w:rPr>
                              <w:t>4</w:t>
                            </w:r>
                            <w:r w:rsidRPr="00107D72">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5C96"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7811D12" w14:textId="7EEA8420"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Comisió</w:t>
                      </w:r>
                      <w:r w:rsidRPr="00107D72">
                        <w:rPr>
                          <w:rFonts w:ascii="Cambria" w:hAnsi="Cambria"/>
                          <w:color w:val="0D0D0D" w:themeColor="text1" w:themeTint="F2"/>
                          <w:sz w:val="18"/>
                          <w:szCs w:val="22"/>
                          <w:lang w:val="es-ES"/>
                        </w:rPr>
                        <w:t xml:space="preserve">n el </w:t>
                      </w:r>
                      <w:r w:rsidR="00140653">
                        <w:rPr>
                          <w:rFonts w:ascii="Cambria" w:hAnsi="Cambria"/>
                          <w:color w:val="0D0D0D" w:themeColor="text1" w:themeTint="F2"/>
                          <w:sz w:val="18"/>
                          <w:szCs w:val="22"/>
                          <w:lang w:val="es-ES"/>
                        </w:rPr>
                        <w:t>21</w:t>
                      </w:r>
                      <w:r w:rsidR="002D40A5" w:rsidRPr="00107D72">
                        <w:rPr>
                          <w:rFonts w:ascii="Cambria" w:hAnsi="Cambria"/>
                          <w:color w:val="0D0D0D" w:themeColor="text1" w:themeTint="F2"/>
                          <w:sz w:val="18"/>
                          <w:szCs w:val="22"/>
                          <w:lang w:val="es-ES"/>
                        </w:rPr>
                        <w:t xml:space="preserve"> de </w:t>
                      </w:r>
                      <w:r w:rsidR="00140653">
                        <w:rPr>
                          <w:rFonts w:ascii="Cambria" w:hAnsi="Cambria"/>
                          <w:color w:val="0D0D0D" w:themeColor="text1" w:themeTint="F2"/>
                          <w:sz w:val="18"/>
                          <w:szCs w:val="22"/>
                          <w:lang w:val="es-ES"/>
                        </w:rPr>
                        <w:t>mayo</w:t>
                      </w:r>
                      <w:r w:rsidR="002D40A5" w:rsidRPr="00107D72">
                        <w:rPr>
                          <w:rFonts w:ascii="Cambria" w:hAnsi="Cambria"/>
                          <w:color w:val="0D0D0D" w:themeColor="text1" w:themeTint="F2"/>
                          <w:sz w:val="18"/>
                          <w:szCs w:val="22"/>
                          <w:lang w:val="es-ES"/>
                        </w:rPr>
                        <w:t xml:space="preserve"> de 202</w:t>
                      </w:r>
                      <w:r w:rsidR="00375B75" w:rsidRPr="00107D72">
                        <w:rPr>
                          <w:rFonts w:ascii="Cambria" w:hAnsi="Cambria"/>
                          <w:color w:val="0D0D0D" w:themeColor="text1" w:themeTint="F2"/>
                          <w:sz w:val="18"/>
                          <w:szCs w:val="22"/>
                          <w:lang w:val="es-ES"/>
                        </w:rPr>
                        <w:t>4</w:t>
                      </w:r>
                      <w:r w:rsidRPr="00107D72">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2AA6AB6" w14:textId="77777777" w:rsidR="0056341B" w:rsidRPr="006E28C9" w:rsidRDefault="0056341B" w:rsidP="0056341B">
      <w:pPr>
        <w:tabs>
          <w:tab w:val="center" w:pos="5400"/>
        </w:tabs>
        <w:suppressAutoHyphens/>
        <w:jc w:val="center"/>
        <w:rPr>
          <w:rFonts w:ascii="Cambria" w:hAnsi="Cambria"/>
          <w:sz w:val="18"/>
          <w:szCs w:val="22"/>
          <w:lang w:val="es-ES_tradnl"/>
        </w:rPr>
      </w:pPr>
    </w:p>
    <w:p w14:paraId="0ECCC1A7"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2DEF1E" w14:textId="77777777" w:rsidR="0056341B" w:rsidRPr="006E28C9" w:rsidRDefault="0056341B" w:rsidP="0056341B">
      <w:pPr>
        <w:tabs>
          <w:tab w:val="center" w:pos="5400"/>
        </w:tabs>
        <w:suppressAutoHyphens/>
        <w:jc w:val="center"/>
        <w:rPr>
          <w:rFonts w:ascii="Cambria" w:hAnsi="Cambria"/>
          <w:sz w:val="18"/>
          <w:szCs w:val="22"/>
          <w:lang w:val="es-ES_tradnl"/>
        </w:rPr>
      </w:pPr>
    </w:p>
    <w:p w14:paraId="5D3B4EBA" w14:textId="77777777" w:rsidR="0056341B" w:rsidRPr="006E28C9" w:rsidRDefault="0056341B" w:rsidP="0056341B">
      <w:pPr>
        <w:tabs>
          <w:tab w:val="center" w:pos="5400"/>
        </w:tabs>
        <w:suppressAutoHyphens/>
        <w:jc w:val="center"/>
        <w:rPr>
          <w:rFonts w:ascii="Cambria" w:hAnsi="Cambria"/>
          <w:sz w:val="18"/>
          <w:szCs w:val="22"/>
          <w:lang w:val="es-ES_tradnl"/>
        </w:rPr>
      </w:pPr>
    </w:p>
    <w:p w14:paraId="474826F0" w14:textId="31958674"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4384" behindDoc="0" locked="0" layoutInCell="1" allowOverlap="1" wp14:anchorId="7AB638EA" wp14:editId="282F1717">
                <wp:simplePos x="0" y="0"/>
                <wp:positionH relativeFrom="column">
                  <wp:posOffset>1333500</wp:posOffset>
                </wp:positionH>
                <wp:positionV relativeFrom="paragraph">
                  <wp:posOffset>5715</wp:posOffset>
                </wp:positionV>
                <wp:extent cx="4943475" cy="657225"/>
                <wp:effectExtent l="0" t="0" r="0" b="0"/>
                <wp:wrapNone/>
                <wp:docPr id="156032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B86E" w14:textId="27A8CFE4"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w:t>
                            </w:r>
                            <w:r w:rsidRPr="00107D72">
                              <w:rPr>
                                <w:rFonts w:ascii="Cambria" w:hAnsi="Cambria"/>
                                <w:color w:val="595959" w:themeColor="text1" w:themeTint="A6"/>
                                <w:sz w:val="18"/>
                                <w:szCs w:val="18"/>
                                <w:lang w:val="pt-BR"/>
                              </w:rPr>
                              <w:t xml:space="preserve">H, Informe No. </w:t>
                            </w:r>
                            <w:r w:rsidR="00140653" w:rsidRPr="00140653">
                              <w:rPr>
                                <w:rFonts w:ascii="Cambria" w:hAnsi="Cambria"/>
                                <w:color w:val="595959" w:themeColor="text1" w:themeTint="A6"/>
                                <w:sz w:val="18"/>
                                <w:lang w:val="pt-BR"/>
                              </w:rPr>
                              <w:t>27</w:t>
                            </w:r>
                            <w:r w:rsidRPr="00140653">
                              <w:rPr>
                                <w:rFonts w:ascii="Cambria" w:hAnsi="Cambria"/>
                                <w:color w:val="595959" w:themeColor="text1" w:themeTint="A6"/>
                                <w:sz w:val="18"/>
                                <w:lang w:val="pt-BR"/>
                              </w:rPr>
                              <w:t>/2</w:t>
                            </w:r>
                            <w:r w:rsidR="00375B75" w:rsidRPr="00140653">
                              <w:rPr>
                                <w:rFonts w:ascii="Cambria" w:hAnsi="Cambria"/>
                                <w:color w:val="595959" w:themeColor="text1" w:themeTint="A6"/>
                                <w:sz w:val="18"/>
                                <w:lang w:val="pt-BR"/>
                              </w:rPr>
                              <w:t>4</w:t>
                            </w:r>
                            <w:r w:rsidRPr="00140653">
                              <w:rPr>
                                <w:rFonts w:ascii="Cambria" w:hAnsi="Cambria"/>
                                <w:color w:val="595959" w:themeColor="text1" w:themeTint="A6"/>
                                <w:sz w:val="18"/>
                                <w:lang w:val="pt-BR"/>
                              </w:rPr>
                              <w:t xml:space="preserve">. </w:t>
                            </w:r>
                            <w:r w:rsidRPr="00107D72">
                              <w:rPr>
                                <w:rFonts w:ascii="Cambria" w:hAnsi="Cambria"/>
                                <w:color w:val="595959" w:themeColor="text1" w:themeTint="A6"/>
                                <w:sz w:val="18"/>
                                <w:lang w:val="es-CO"/>
                              </w:rPr>
                              <w:t>Caso 14.</w:t>
                            </w:r>
                            <w:r w:rsidR="003A2407" w:rsidRPr="00107D72">
                              <w:rPr>
                                <w:rFonts w:ascii="Cambria" w:hAnsi="Cambria"/>
                                <w:color w:val="595959" w:themeColor="text1" w:themeTint="A6"/>
                                <w:sz w:val="18"/>
                                <w:lang w:val="es-CO"/>
                              </w:rPr>
                              <w:t>83</w:t>
                            </w:r>
                            <w:r w:rsidR="008E590B" w:rsidRPr="00107D72">
                              <w:rPr>
                                <w:rFonts w:ascii="Cambria" w:hAnsi="Cambria"/>
                                <w:color w:val="595959" w:themeColor="text1" w:themeTint="A6"/>
                                <w:sz w:val="18"/>
                                <w:lang w:val="es-CO"/>
                              </w:rPr>
                              <w:t>5</w:t>
                            </w:r>
                            <w:r w:rsidRPr="00107D72">
                              <w:rPr>
                                <w:rFonts w:ascii="Cambria" w:hAnsi="Cambria"/>
                                <w:color w:val="595959" w:themeColor="text1" w:themeTint="A6"/>
                                <w:sz w:val="18"/>
                                <w:lang w:val="es-CO"/>
                              </w:rPr>
                              <w:t xml:space="preserve">. </w:t>
                            </w:r>
                            <w:r w:rsidRPr="00107D72">
                              <w:rPr>
                                <w:rFonts w:ascii="Cambria" w:hAnsi="Cambria"/>
                                <w:color w:val="595959" w:themeColor="text1" w:themeTint="A6"/>
                                <w:sz w:val="18"/>
                                <w:szCs w:val="18"/>
                                <w:lang w:val="es-ES_tradnl"/>
                              </w:rPr>
                              <w:t xml:space="preserve">Solución Amistosa. </w:t>
                            </w:r>
                            <w:r w:rsidR="008E590B" w:rsidRPr="00107D72">
                              <w:rPr>
                                <w:rFonts w:ascii="Cambria" w:hAnsi="Cambria"/>
                                <w:color w:val="595959" w:themeColor="text1" w:themeTint="A6"/>
                                <w:sz w:val="18"/>
                                <w:szCs w:val="18"/>
                                <w:lang w:val="es-ES_tradnl"/>
                              </w:rPr>
                              <w:t>Lili</w:t>
                            </w:r>
                            <w:r w:rsidR="003A2407" w:rsidRPr="00107D72">
                              <w:rPr>
                                <w:rFonts w:ascii="Cambria" w:hAnsi="Cambria"/>
                                <w:color w:val="595959" w:themeColor="text1" w:themeTint="A6"/>
                                <w:sz w:val="18"/>
                                <w:szCs w:val="18"/>
                                <w:lang w:val="es-ES_tradnl"/>
                              </w:rPr>
                              <w:t>a</w:t>
                            </w:r>
                            <w:r w:rsidR="008E590B" w:rsidRPr="00107D72">
                              <w:rPr>
                                <w:rFonts w:ascii="Cambria" w:hAnsi="Cambria"/>
                                <w:color w:val="595959" w:themeColor="text1" w:themeTint="A6"/>
                                <w:sz w:val="18"/>
                                <w:szCs w:val="18"/>
                                <w:lang w:val="es-ES_tradnl"/>
                              </w:rPr>
                              <w:t xml:space="preserve"> Ana Villagra</w:t>
                            </w:r>
                            <w:r w:rsidRPr="00107D72">
                              <w:rPr>
                                <w:rFonts w:ascii="Cambria" w:hAnsi="Cambria"/>
                                <w:color w:val="595959" w:themeColor="text1" w:themeTint="A6"/>
                                <w:sz w:val="18"/>
                                <w:szCs w:val="18"/>
                                <w:lang w:val="es-ES_tradnl"/>
                              </w:rPr>
                              <w:t xml:space="preserve">. Argentina. </w:t>
                            </w:r>
                            <w:r w:rsidR="00D56C05">
                              <w:rPr>
                                <w:rFonts w:ascii="Cambria" w:hAnsi="Cambria"/>
                                <w:color w:val="595959" w:themeColor="text1" w:themeTint="A6"/>
                                <w:sz w:val="18"/>
                                <w:szCs w:val="18"/>
                                <w:lang w:val="es-ES_tradnl"/>
                              </w:rPr>
                              <w:t>21</w:t>
                            </w:r>
                            <w:r w:rsidRPr="00107D72">
                              <w:rPr>
                                <w:rFonts w:ascii="Cambria" w:hAnsi="Cambria"/>
                                <w:color w:val="595959" w:themeColor="text1" w:themeTint="A6"/>
                                <w:sz w:val="18"/>
                                <w:szCs w:val="18"/>
                                <w:lang w:val="es-CO"/>
                              </w:rPr>
                              <w:t xml:space="preserve"> de </w:t>
                            </w:r>
                            <w:r w:rsidR="00D56C05">
                              <w:rPr>
                                <w:rFonts w:ascii="Cambria" w:hAnsi="Cambria"/>
                                <w:color w:val="595959" w:themeColor="text1" w:themeTint="A6"/>
                                <w:sz w:val="18"/>
                                <w:szCs w:val="18"/>
                                <w:lang w:val="es-CO"/>
                              </w:rPr>
                              <w:t>mayo</w:t>
                            </w:r>
                            <w:r w:rsidRPr="00107D72">
                              <w:rPr>
                                <w:rFonts w:ascii="Cambria" w:hAnsi="Cambria"/>
                                <w:color w:val="595959" w:themeColor="text1" w:themeTint="A6"/>
                                <w:sz w:val="18"/>
                                <w:szCs w:val="18"/>
                                <w:lang w:val="es-CO"/>
                              </w:rPr>
                              <w:t xml:space="preserve"> de 202</w:t>
                            </w:r>
                            <w:r w:rsidR="00375B75" w:rsidRPr="00107D72">
                              <w:rPr>
                                <w:rFonts w:ascii="Cambria" w:hAnsi="Cambria"/>
                                <w:color w:val="595959" w:themeColor="text1" w:themeTint="A6"/>
                                <w:sz w:val="18"/>
                                <w:szCs w:val="18"/>
                                <w:lang w:val="es-CO"/>
                              </w:rPr>
                              <w:t>4</w:t>
                            </w:r>
                            <w:r w:rsidRPr="00107D72">
                              <w:rPr>
                                <w:rFonts w:ascii="Cambria" w:hAnsi="Cambria"/>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EA"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222B86E" w14:textId="27A8CFE4"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w:t>
                      </w:r>
                      <w:r w:rsidRPr="00107D72">
                        <w:rPr>
                          <w:rFonts w:ascii="Cambria" w:hAnsi="Cambria"/>
                          <w:color w:val="595959" w:themeColor="text1" w:themeTint="A6"/>
                          <w:sz w:val="18"/>
                          <w:szCs w:val="18"/>
                          <w:lang w:val="pt-BR"/>
                        </w:rPr>
                        <w:t xml:space="preserve">H, Informe No. </w:t>
                      </w:r>
                      <w:r w:rsidR="00140653" w:rsidRPr="00140653">
                        <w:rPr>
                          <w:rFonts w:ascii="Cambria" w:hAnsi="Cambria"/>
                          <w:color w:val="595959" w:themeColor="text1" w:themeTint="A6"/>
                          <w:sz w:val="18"/>
                          <w:lang w:val="pt-BR"/>
                        </w:rPr>
                        <w:t>27</w:t>
                      </w:r>
                      <w:r w:rsidRPr="00140653">
                        <w:rPr>
                          <w:rFonts w:ascii="Cambria" w:hAnsi="Cambria"/>
                          <w:color w:val="595959" w:themeColor="text1" w:themeTint="A6"/>
                          <w:sz w:val="18"/>
                          <w:lang w:val="pt-BR"/>
                        </w:rPr>
                        <w:t>/2</w:t>
                      </w:r>
                      <w:r w:rsidR="00375B75" w:rsidRPr="00140653">
                        <w:rPr>
                          <w:rFonts w:ascii="Cambria" w:hAnsi="Cambria"/>
                          <w:color w:val="595959" w:themeColor="text1" w:themeTint="A6"/>
                          <w:sz w:val="18"/>
                          <w:lang w:val="pt-BR"/>
                        </w:rPr>
                        <w:t>4</w:t>
                      </w:r>
                      <w:r w:rsidRPr="00140653">
                        <w:rPr>
                          <w:rFonts w:ascii="Cambria" w:hAnsi="Cambria"/>
                          <w:color w:val="595959" w:themeColor="text1" w:themeTint="A6"/>
                          <w:sz w:val="18"/>
                          <w:lang w:val="pt-BR"/>
                        </w:rPr>
                        <w:t xml:space="preserve">. </w:t>
                      </w:r>
                      <w:r w:rsidRPr="00107D72">
                        <w:rPr>
                          <w:rFonts w:ascii="Cambria" w:hAnsi="Cambria"/>
                          <w:color w:val="595959" w:themeColor="text1" w:themeTint="A6"/>
                          <w:sz w:val="18"/>
                          <w:lang w:val="es-CO"/>
                        </w:rPr>
                        <w:t>Caso 14.</w:t>
                      </w:r>
                      <w:r w:rsidR="003A2407" w:rsidRPr="00107D72">
                        <w:rPr>
                          <w:rFonts w:ascii="Cambria" w:hAnsi="Cambria"/>
                          <w:color w:val="595959" w:themeColor="text1" w:themeTint="A6"/>
                          <w:sz w:val="18"/>
                          <w:lang w:val="es-CO"/>
                        </w:rPr>
                        <w:t>83</w:t>
                      </w:r>
                      <w:r w:rsidR="008E590B" w:rsidRPr="00107D72">
                        <w:rPr>
                          <w:rFonts w:ascii="Cambria" w:hAnsi="Cambria"/>
                          <w:color w:val="595959" w:themeColor="text1" w:themeTint="A6"/>
                          <w:sz w:val="18"/>
                          <w:lang w:val="es-CO"/>
                        </w:rPr>
                        <w:t>5</w:t>
                      </w:r>
                      <w:r w:rsidRPr="00107D72">
                        <w:rPr>
                          <w:rFonts w:ascii="Cambria" w:hAnsi="Cambria"/>
                          <w:color w:val="595959" w:themeColor="text1" w:themeTint="A6"/>
                          <w:sz w:val="18"/>
                          <w:lang w:val="es-CO"/>
                        </w:rPr>
                        <w:t xml:space="preserve">. </w:t>
                      </w:r>
                      <w:r w:rsidRPr="00107D72">
                        <w:rPr>
                          <w:rFonts w:ascii="Cambria" w:hAnsi="Cambria"/>
                          <w:color w:val="595959" w:themeColor="text1" w:themeTint="A6"/>
                          <w:sz w:val="18"/>
                          <w:szCs w:val="18"/>
                          <w:lang w:val="es-ES_tradnl"/>
                        </w:rPr>
                        <w:t xml:space="preserve">Solución Amistosa. </w:t>
                      </w:r>
                      <w:r w:rsidR="008E590B" w:rsidRPr="00107D72">
                        <w:rPr>
                          <w:rFonts w:ascii="Cambria" w:hAnsi="Cambria"/>
                          <w:color w:val="595959" w:themeColor="text1" w:themeTint="A6"/>
                          <w:sz w:val="18"/>
                          <w:szCs w:val="18"/>
                          <w:lang w:val="es-ES_tradnl"/>
                        </w:rPr>
                        <w:t>Lili</w:t>
                      </w:r>
                      <w:r w:rsidR="003A2407" w:rsidRPr="00107D72">
                        <w:rPr>
                          <w:rFonts w:ascii="Cambria" w:hAnsi="Cambria"/>
                          <w:color w:val="595959" w:themeColor="text1" w:themeTint="A6"/>
                          <w:sz w:val="18"/>
                          <w:szCs w:val="18"/>
                          <w:lang w:val="es-ES_tradnl"/>
                        </w:rPr>
                        <w:t>a</w:t>
                      </w:r>
                      <w:r w:rsidR="008E590B" w:rsidRPr="00107D72">
                        <w:rPr>
                          <w:rFonts w:ascii="Cambria" w:hAnsi="Cambria"/>
                          <w:color w:val="595959" w:themeColor="text1" w:themeTint="A6"/>
                          <w:sz w:val="18"/>
                          <w:szCs w:val="18"/>
                          <w:lang w:val="es-ES_tradnl"/>
                        </w:rPr>
                        <w:t xml:space="preserve"> Ana Villagra</w:t>
                      </w:r>
                      <w:r w:rsidRPr="00107D72">
                        <w:rPr>
                          <w:rFonts w:ascii="Cambria" w:hAnsi="Cambria"/>
                          <w:color w:val="595959" w:themeColor="text1" w:themeTint="A6"/>
                          <w:sz w:val="18"/>
                          <w:szCs w:val="18"/>
                          <w:lang w:val="es-ES_tradnl"/>
                        </w:rPr>
                        <w:t xml:space="preserve">. Argentina. </w:t>
                      </w:r>
                      <w:r w:rsidR="00D56C05">
                        <w:rPr>
                          <w:rFonts w:ascii="Cambria" w:hAnsi="Cambria"/>
                          <w:color w:val="595959" w:themeColor="text1" w:themeTint="A6"/>
                          <w:sz w:val="18"/>
                          <w:szCs w:val="18"/>
                          <w:lang w:val="es-ES_tradnl"/>
                        </w:rPr>
                        <w:t>21</w:t>
                      </w:r>
                      <w:r w:rsidRPr="00107D72">
                        <w:rPr>
                          <w:rFonts w:ascii="Cambria" w:hAnsi="Cambria"/>
                          <w:color w:val="595959" w:themeColor="text1" w:themeTint="A6"/>
                          <w:sz w:val="18"/>
                          <w:szCs w:val="18"/>
                          <w:lang w:val="es-CO"/>
                        </w:rPr>
                        <w:t xml:space="preserve"> de </w:t>
                      </w:r>
                      <w:r w:rsidR="00D56C05">
                        <w:rPr>
                          <w:rFonts w:ascii="Cambria" w:hAnsi="Cambria"/>
                          <w:color w:val="595959" w:themeColor="text1" w:themeTint="A6"/>
                          <w:sz w:val="18"/>
                          <w:szCs w:val="18"/>
                          <w:lang w:val="es-CO"/>
                        </w:rPr>
                        <w:t>mayo</w:t>
                      </w:r>
                      <w:r w:rsidRPr="00107D72">
                        <w:rPr>
                          <w:rFonts w:ascii="Cambria" w:hAnsi="Cambria"/>
                          <w:color w:val="595959" w:themeColor="text1" w:themeTint="A6"/>
                          <w:sz w:val="18"/>
                          <w:szCs w:val="18"/>
                          <w:lang w:val="es-CO"/>
                        </w:rPr>
                        <w:t xml:space="preserve"> de 202</w:t>
                      </w:r>
                      <w:r w:rsidR="00375B75" w:rsidRPr="00107D72">
                        <w:rPr>
                          <w:rFonts w:ascii="Cambria" w:hAnsi="Cambria"/>
                          <w:color w:val="595959" w:themeColor="text1" w:themeTint="A6"/>
                          <w:sz w:val="18"/>
                          <w:szCs w:val="18"/>
                          <w:lang w:val="es-CO"/>
                        </w:rPr>
                        <w:t>4</w:t>
                      </w:r>
                      <w:r w:rsidRPr="00107D72">
                        <w:rPr>
                          <w:rFonts w:ascii="Cambria" w:hAnsi="Cambria"/>
                          <w:color w:val="595959" w:themeColor="text1" w:themeTint="A6"/>
                          <w:sz w:val="18"/>
                          <w:szCs w:val="18"/>
                          <w:lang w:val="es-CO"/>
                        </w:rPr>
                        <w:t>.</w:t>
                      </w:r>
                    </w:p>
                  </w:txbxContent>
                </v:textbox>
              </v:shape>
            </w:pict>
          </mc:Fallback>
        </mc:AlternateContent>
      </w:r>
    </w:p>
    <w:p w14:paraId="360A9835"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7E0CFC" w14:textId="28F45D2E" w:rsidR="0056341B" w:rsidRPr="006E28C9" w:rsidRDefault="0056341B" w:rsidP="0056341B">
      <w:pPr>
        <w:tabs>
          <w:tab w:val="center" w:pos="5400"/>
        </w:tabs>
        <w:suppressAutoHyphens/>
        <w:jc w:val="center"/>
        <w:rPr>
          <w:rFonts w:ascii="Cambria" w:hAnsi="Cambria"/>
          <w:b/>
          <w:sz w:val="20"/>
          <w:lang w:val="es-ES_tradnl"/>
        </w:rPr>
      </w:pPr>
      <w:r w:rsidRPr="006E28C9">
        <w:rPr>
          <w:noProof/>
        </w:rPr>
        <mc:AlternateContent>
          <mc:Choice Requires="wps">
            <w:drawing>
              <wp:anchor distT="0" distB="0" distL="114300" distR="114300" simplePos="0" relativeHeight="251665408" behindDoc="0" locked="0" layoutInCell="1" allowOverlap="1" wp14:anchorId="2F177504" wp14:editId="4F7ACA7B">
                <wp:simplePos x="0" y="0"/>
                <wp:positionH relativeFrom="column">
                  <wp:posOffset>1312545</wp:posOffset>
                </wp:positionH>
                <wp:positionV relativeFrom="paragraph">
                  <wp:posOffset>742678</wp:posOffset>
                </wp:positionV>
                <wp:extent cx="4096385" cy="567055"/>
                <wp:effectExtent l="0" t="0" r="0" b="4445"/>
                <wp:wrapNone/>
                <wp:docPr id="566547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38" name="Picture 38"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7504" id="Text Box 2" o:spid="_x0000_s1031" type="#_x0000_t202" style="position:absolute;left:0;text-align:left;margin-left:103.35pt;margin-top:58.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" fillcolor="white [3201]" stroked="f" strokeweight=".5pt">
                <v:textbo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38" name="Picture 38"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E28C9">
        <w:rPr>
          <w:noProof/>
        </w:rPr>
        <mc:AlternateContent>
          <mc:Choice Requires="wps">
            <w:drawing>
              <wp:anchor distT="0" distB="0" distL="114300" distR="114300" simplePos="0" relativeHeight="251666432" behindDoc="0" locked="0" layoutInCell="1" allowOverlap="1" wp14:anchorId="59753C5C" wp14:editId="7520724C">
                <wp:simplePos x="0" y="0"/>
                <wp:positionH relativeFrom="column">
                  <wp:posOffset>-272415</wp:posOffset>
                </wp:positionH>
                <wp:positionV relativeFrom="paragraph">
                  <wp:posOffset>915035</wp:posOffset>
                </wp:positionV>
                <wp:extent cx="1181100" cy="332740"/>
                <wp:effectExtent l="0" t="0" r="0" b="0"/>
                <wp:wrapNone/>
                <wp:docPr id="1715054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3C5C"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C4F052" w14:textId="77777777" w:rsidR="0056341B" w:rsidRPr="006E28C9" w:rsidRDefault="0056341B" w:rsidP="0056341B">
      <w:pPr>
        <w:tabs>
          <w:tab w:val="center" w:pos="5400"/>
        </w:tabs>
        <w:suppressAutoHyphens/>
        <w:jc w:val="center"/>
        <w:rPr>
          <w:rFonts w:ascii="Cambria" w:hAnsi="Cambria"/>
          <w:b/>
          <w:sz w:val="20"/>
          <w:lang w:val="es-ES_tradnl"/>
        </w:rPr>
        <w:sectPr w:rsidR="0056341B" w:rsidRPr="006E28C9" w:rsidSect="004F08CD">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6B444C48" w14:textId="121F4421" w:rsidR="0056341B" w:rsidRPr="00D56C05" w:rsidRDefault="0056341B" w:rsidP="00110F6B">
      <w:pPr>
        <w:tabs>
          <w:tab w:val="center" w:pos="5400"/>
        </w:tabs>
        <w:suppressAutoHyphens/>
        <w:jc w:val="center"/>
        <w:rPr>
          <w:rFonts w:ascii="Cambria" w:hAnsi="Cambria"/>
          <w:b/>
          <w:sz w:val="18"/>
          <w:szCs w:val="20"/>
          <w:lang w:val="es-ES_tradnl"/>
        </w:rPr>
      </w:pPr>
      <w:r w:rsidRPr="006E28C9">
        <w:rPr>
          <w:rFonts w:ascii="Cambria" w:hAnsi="Cambria"/>
          <w:b/>
          <w:sz w:val="18"/>
          <w:szCs w:val="20"/>
          <w:lang w:val="es-ES_tradnl"/>
        </w:rPr>
        <w:lastRenderedPageBreak/>
        <w:t>INFOR</w:t>
      </w:r>
      <w:r w:rsidRPr="00D56C05">
        <w:rPr>
          <w:rFonts w:ascii="Cambria" w:hAnsi="Cambria"/>
          <w:b/>
          <w:sz w:val="18"/>
          <w:szCs w:val="20"/>
          <w:lang w:val="es-ES_tradnl"/>
        </w:rPr>
        <w:t xml:space="preserve">ME No. </w:t>
      </w:r>
      <w:r w:rsidR="00D56C05">
        <w:rPr>
          <w:rFonts w:ascii="Cambria" w:hAnsi="Cambria"/>
          <w:b/>
          <w:sz w:val="18"/>
          <w:szCs w:val="20"/>
          <w:lang w:val="es-ES_tradnl"/>
        </w:rPr>
        <w:t>27</w:t>
      </w:r>
      <w:r w:rsidRPr="00D56C05">
        <w:rPr>
          <w:rFonts w:ascii="Cambria" w:hAnsi="Cambria"/>
          <w:b/>
          <w:sz w:val="18"/>
          <w:szCs w:val="20"/>
          <w:lang w:val="es-ES_tradnl"/>
        </w:rPr>
        <w:t>/2</w:t>
      </w:r>
      <w:r w:rsidR="00375B75" w:rsidRPr="00D56C05">
        <w:rPr>
          <w:rFonts w:ascii="Cambria" w:hAnsi="Cambria"/>
          <w:b/>
          <w:sz w:val="18"/>
          <w:szCs w:val="20"/>
          <w:lang w:val="es-ES_tradnl"/>
        </w:rPr>
        <w:t>4</w:t>
      </w:r>
    </w:p>
    <w:p w14:paraId="362F65D6" w14:textId="16DA2509" w:rsidR="0056341B" w:rsidRPr="00D56C05" w:rsidRDefault="0056341B" w:rsidP="00110F6B">
      <w:pPr>
        <w:tabs>
          <w:tab w:val="center" w:pos="5400"/>
        </w:tabs>
        <w:suppressAutoHyphens/>
        <w:jc w:val="center"/>
        <w:rPr>
          <w:rFonts w:ascii="Cambria" w:hAnsi="Cambria"/>
          <w:b/>
          <w:sz w:val="18"/>
          <w:szCs w:val="20"/>
          <w:lang w:val="es-ES_tradnl"/>
        </w:rPr>
      </w:pPr>
      <w:r w:rsidRPr="00D56C05">
        <w:rPr>
          <w:rFonts w:ascii="Cambria" w:hAnsi="Cambria"/>
          <w:b/>
          <w:sz w:val="18"/>
          <w:szCs w:val="20"/>
          <w:lang w:val="es-ES_tradnl"/>
        </w:rPr>
        <w:t>CASO 14.</w:t>
      </w:r>
      <w:r w:rsidR="003A2407" w:rsidRPr="00D56C05">
        <w:rPr>
          <w:rFonts w:ascii="Cambria" w:hAnsi="Cambria"/>
          <w:b/>
          <w:sz w:val="18"/>
          <w:szCs w:val="20"/>
          <w:lang w:val="es-ES_tradnl"/>
        </w:rPr>
        <w:t>83</w:t>
      </w:r>
      <w:r w:rsidR="007846EA" w:rsidRPr="00D56C05">
        <w:rPr>
          <w:rFonts w:ascii="Cambria" w:hAnsi="Cambria"/>
          <w:b/>
          <w:sz w:val="18"/>
          <w:szCs w:val="20"/>
          <w:lang w:val="es-ES_tradnl"/>
        </w:rPr>
        <w:t>5</w:t>
      </w:r>
    </w:p>
    <w:p w14:paraId="53628A00" w14:textId="77777777" w:rsidR="0056341B" w:rsidRPr="00D56C05" w:rsidRDefault="0056341B" w:rsidP="00110F6B">
      <w:pPr>
        <w:tabs>
          <w:tab w:val="center" w:pos="5400"/>
        </w:tabs>
        <w:suppressAutoHyphens/>
        <w:jc w:val="center"/>
        <w:rPr>
          <w:rFonts w:ascii="Cambria" w:hAnsi="Cambria"/>
          <w:sz w:val="18"/>
          <w:szCs w:val="20"/>
          <w:lang w:val="es-ES_tradnl"/>
        </w:rPr>
      </w:pPr>
      <w:r w:rsidRPr="00D56C05">
        <w:rPr>
          <w:rFonts w:ascii="Cambria" w:hAnsi="Cambria"/>
          <w:sz w:val="18"/>
          <w:szCs w:val="20"/>
          <w:lang w:val="es-ES_tradnl"/>
        </w:rPr>
        <w:t>INFORME DE SOLUCIÓN AMISTOSA</w:t>
      </w:r>
    </w:p>
    <w:p w14:paraId="0654F1E1" w14:textId="18D15C04" w:rsidR="0056341B" w:rsidRPr="00D56C05" w:rsidRDefault="007846EA" w:rsidP="00110F6B">
      <w:pPr>
        <w:tabs>
          <w:tab w:val="center" w:pos="5400"/>
        </w:tabs>
        <w:suppressAutoHyphens/>
        <w:jc w:val="center"/>
        <w:rPr>
          <w:rFonts w:ascii="Cambria" w:hAnsi="Cambria"/>
          <w:sz w:val="18"/>
          <w:szCs w:val="20"/>
          <w:lang w:val="es-ES_tradnl"/>
        </w:rPr>
      </w:pPr>
      <w:r w:rsidRPr="00D56C05">
        <w:rPr>
          <w:rFonts w:ascii="Cambria" w:hAnsi="Cambria"/>
          <w:sz w:val="18"/>
          <w:szCs w:val="20"/>
          <w:lang w:val="es-ES_tradnl"/>
        </w:rPr>
        <w:t>LILIA ANA VILLAGRA</w:t>
      </w:r>
    </w:p>
    <w:p w14:paraId="03CFE9FB" w14:textId="0ABD7170" w:rsidR="0056341B" w:rsidRPr="00D56C05" w:rsidRDefault="0056341B" w:rsidP="00110F6B">
      <w:pPr>
        <w:tabs>
          <w:tab w:val="center" w:pos="5400"/>
        </w:tabs>
        <w:suppressAutoHyphens/>
        <w:jc w:val="center"/>
        <w:rPr>
          <w:rFonts w:ascii="Cambria" w:hAnsi="Cambria"/>
          <w:sz w:val="18"/>
          <w:szCs w:val="20"/>
          <w:lang w:val="es-ES_tradnl"/>
        </w:rPr>
      </w:pPr>
      <w:r w:rsidRPr="00D56C05">
        <w:rPr>
          <w:rFonts w:ascii="Cambria" w:hAnsi="Cambria"/>
          <w:sz w:val="18"/>
          <w:szCs w:val="20"/>
          <w:lang w:val="es-ES_tradnl"/>
        </w:rPr>
        <w:t>ARGENTINA</w:t>
      </w:r>
      <w:r w:rsidR="00BA2679" w:rsidRPr="00D56C05">
        <w:rPr>
          <w:rStyle w:val="FootnoteReference"/>
          <w:rFonts w:ascii="Cambria" w:hAnsi="Cambria"/>
          <w:sz w:val="18"/>
          <w:szCs w:val="20"/>
          <w:lang w:val="es-ES_tradnl"/>
        </w:rPr>
        <w:footnoteReference w:id="1"/>
      </w:r>
    </w:p>
    <w:p w14:paraId="5A500039" w14:textId="2630A7A2" w:rsidR="0056341B" w:rsidRPr="006E28C9" w:rsidRDefault="00D56C05" w:rsidP="00110F6B">
      <w:pPr>
        <w:tabs>
          <w:tab w:val="center" w:pos="5400"/>
        </w:tabs>
        <w:suppressAutoHyphens/>
        <w:jc w:val="center"/>
        <w:rPr>
          <w:rFonts w:ascii="Cambria" w:hAnsi="Cambria"/>
          <w:sz w:val="18"/>
          <w:szCs w:val="20"/>
          <w:lang w:val="es-ES_tradnl"/>
        </w:rPr>
      </w:pPr>
      <w:r>
        <w:rPr>
          <w:rFonts w:ascii="Cambria" w:hAnsi="Cambria"/>
          <w:sz w:val="18"/>
          <w:szCs w:val="20"/>
          <w:lang w:val="es-ES_tradnl"/>
        </w:rPr>
        <w:t>21</w:t>
      </w:r>
      <w:r w:rsidR="0056341B" w:rsidRPr="00D56C05">
        <w:rPr>
          <w:rFonts w:ascii="Cambria" w:hAnsi="Cambria"/>
          <w:sz w:val="18"/>
          <w:szCs w:val="20"/>
          <w:lang w:val="es-ES_tradnl"/>
        </w:rPr>
        <w:t xml:space="preserve"> DE </w:t>
      </w:r>
      <w:r>
        <w:rPr>
          <w:rFonts w:ascii="Cambria" w:hAnsi="Cambria"/>
          <w:sz w:val="18"/>
          <w:szCs w:val="20"/>
          <w:lang w:val="es-ES_tradnl"/>
        </w:rPr>
        <w:t>MAYO</w:t>
      </w:r>
      <w:r w:rsidR="0056341B" w:rsidRPr="00D56C05">
        <w:rPr>
          <w:rFonts w:ascii="Cambria" w:hAnsi="Cambria"/>
          <w:sz w:val="18"/>
          <w:szCs w:val="20"/>
          <w:lang w:val="es-ES_tradnl"/>
        </w:rPr>
        <w:t xml:space="preserve"> DE 202</w:t>
      </w:r>
      <w:r w:rsidR="00375B75" w:rsidRPr="00D56C05">
        <w:rPr>
          <w:rFonts w:ascii="Cambria" w:hAnsi="Cambria"/>
          <w:sz w:val="18"/>
          <w:szCs w:val="20"/>
          <w:lang w:val="es-ES_tradnl"/>
        </w:rPr>
        <w:t>4</w:t>
      </w:r>
    </w:p>
    <w:p w14:paraId="4A2573D5" w14:textId="77777777" w:rsidR="0056341B" w:rsidRPr="006E28C9" w:rsidRDefault="0056341B" w:rsidP="0056341B">
      <w:pPr>
        <w:tabs>
          <w:tab w:val="center" w:pos="5400"/>
        </w:tabs>
        <w:suppressAutoHyphens/>
        <w:spacing w:line="276" w:lineRule="auto"/>
        <w:jc w:val="center"/>
        <w:rPr>
          <w:rFonts w:ascii="Cambria" w:hAnsi="Cambria"/>
          <w:sz w:val="18"/>
          <w:szCs w:val="20"/>
          <w:lang w:val="es-ES_tradnl"/>
        </w:rPr>
      </w:pPr>
    </w:p>
    <w:p w14:paraId="19D98627" w14:textId="77777777" w:rsidR="0056341B" w:rsidRPr="006E28C9" w:rsidRDefault="0056341B" w:rsidP="0056341B">
      <w:pPr>
        <w:tabs>
          <w:tab w:val="center" w:pos="5400"/>
        </w:tabs>
        <w:suppressAutoHyphens/>
        <w:spacing w:line="276" w:lineRule="auto"/>
        <w:jc w:val="center"/>
        <w:rPr>
          <w:rFonts w:ascii="Cambria" w:hAnsi="Cambria"/>
          <w:sz w:val="18"/>
          <w:szCs w:val="18"/>
          <w:lang w:val="es-ES_tradnl"/>
        </w:rPr>
      </w:pPr>
    </w:p>
    <w:p w14:paraId="48FC3C7E"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6E28C9">
        <w:rPr>
          <w:b/>
          <w:sz w:val="20"/>
          <w:szCs w:val="20"/>
          <w:lang w:val="es-BO"/>
        </w:rPr>
        <w:t>RESUMEN Y ASPECTOS PROCESALES RELEVANTES DEL PROCESO DE SOLUCIÓN AMISTOSA</w:t>
      </w:r>
    </w:p>
    <w:p w14:paraId="0FA97BB4" w14:textId="77777777" w:rsidR="0056341B" w:rsidRPr="006E28C9" w:rsidRDefault="0056341B" w:rsidP="0056341B">
      <w:pPr>
        <w:ind w:firstLine="720"/>
        <w:jc w:val="both"/>
        <w:rPr>
          <w:rFonts w:ascii="Cambria" w:eastAsia="MS Mincho" w:hAnsi="Cambria"/>
          <w:sz w:val="20"/>
          <w:szCs w:val="20"/>
          <w:lang w:val="es-BO"/>
        </w:rPr>
      </w:pPr>
    </w:p>
    <w:p w14:paraId="4C9B387D" w14:textId="6B36421D" w:rsidR="00B2400D" w:rsidRPr="00B42A20" w:rsidRDefault="0056341B" w:rsidP="00B2400D">
      <w:pPr>
        <w:pStyle w:val="ListParagraph"/>
        <w:numPr>
          <w:ilvl w:val="0"/>
          <w:numId w:val="1"/>
        </w:numPr>
        <w:ind w:left="0" w:firstLine="720"/>
        <w:jc w:val="both"/>
        <w:rPr>
          <w:rFonts w:eastAsia="Times New Roman"/>
          <w:sz w:val="20"/>
          <w:szCs w:val="20"/>
          <w:bdr w:val="none" w:sz="0" w:space="0" w:color="auto" w:frame="1"/>
          <w:lang w:val="es-AR"/>
        </w:rPr>
      </w:pPr>
      <w:r w:rsidRPr="00E6496A">
        <w:rPr>
          <w:sz w:val="20"/>
          <w:szCs w:val="20"/>
          <w:bdr w:val="none" w:sz="0" w:space="0" w:color="auto" w:frame="1"/>
          <w:lang w:val="es-AR"/>
        </w:rPr>
        <w:t>El</w:t>
      </w:r>
      <w:r w:rsidR="003A2407" w:rsidRPr="00E6496A">
        <w:rPr>
          <w:sz w:val="20"/>
          <w:szCs w:val="20"/>
          <w:bdr w:val="none" w:sz="0" w:space="0" w:color="auto" w:frame="1"/>
          <w:lang w:val="es-AR"/>
        </w:rPr>
        <w:t xml:space="preserve"> </w:t>
      </w:r>
      <w:r w:rsidR="007846EA" w:rsidRPr="00E6496A">
        <w:rPr>
          <w:sz w:val="20"/>
          <w:szCs w:val="20"/>
          <w:bdr w:val="none" w:sz="0" w:space="0" w:color="auto" w:frame="1"/>
          <w:lang w:val="es-AR"/>
        </w:rPr>
        <w:t>7</w:t>
      </w:r>
      <w:r w:rsidR="003A2407" w:rsidRPr="00E6496A">
        <w:rPr>
          <w:sz w:val="20"/>
          <w:szCs w:val="20"/>
          <w:bdr w:val="none" w:sz="0" w:space="0" w:color="auto" w:frame="1"/>
          <w:lang w:val="es-AR"/>
        </w:rPr>
        <w:t xml:space="preserve"> </w:t>
      </w:r>
      <w:r w:rsidR="00FB2246" w:rsidRPr="00E6496A">
        <w:rPr>
          <w:sz w:val="20"/>
          <w:szCs w:val="20"/>
          <w:bdr w:val="none" w:sz="0" w:space="0" w:color="auto" w:frame="1"/>
          <w:lang w:val="es-AR"/>
        </w:rPr>
        <w:t xml:space="preserve">de </w:t>
      </w:r>
      <w:r w:rsidR="007846EA" w:rsidRPr="00E6496A">
        <w:rPr>
          <w:sz w:val="20"/>
          <w:szCs w:val="20"/>
          <w:bdr w:val="none" w:sz="0" w:space="0" w:color="auto" w:frame="1"/>
          <w:lang w:val="es-AR"/>
        </w:rPr>
        <w:t>mayo</w:t>
      </w:r>
      <w:r w:rsidR="00FB2246" w:rsidRPr="00E6496A">
        <w:rPr>
          <w:sz w:val="20"/>
          <w:szCs w:val="20"/>
          <w:bdr w:val="none" w:sz="0" w:space="0" w:color="auto" w:frame="1"/>
          <w:lang w:val="es-AR"/>
        </w:rPr>
        <w:t xml:space="preserve"> de 201</w:t>
      </w:r>
      <w:r w:rsidR="003A2407" w:rsidRPr="00E6496A">
        <w:rPr>
          <w:sz w:val="20"/>
          <w:szCs w:val="20"/>
          <w:bdr w:val="none" w:sz="0" w:space="0" w:color="auto" w:frame="1"/>
          <w:lang w:val="es-AR"/>
        </w:rPr>
        <w:t>1</w:t>
      </w:r>
      <w:r w:rsidRPr="00E6496A">
        <w:rPr>
          <w:sz w:val="20"/>
          <w:szCs w:val="20"/>
          <w:bdr w:val="none" w:sz="0" w:space="0" w:color="auto" w:frame="1"/>
          <w:lang w:val="es-AR"/>
        </w:rPr>
        <w:t xml:space="preserve">, la Comisión Interamericana de Derechos Humanos (en adelante “la Comisión” o “CIDH”) recibió una petición presentada por </w:t>
      </w:r>
      <w:r w:rsidR="003A2407" w:rsidRPr="00E6496A">
        <w:rPr>
          <w:sz w:val="20"/>
          <w:szCs w:val="20"/>
          <w:bdr w:val="none" w:sz="0" w:space="0" w:color="auto" w:frame="1"/>
          <w:lang w:val="es-AR"/>
        </w:rPr>
        <w:t>L</w:t>
      </w:r>
      <w:r w:rsidR="007846EA" w:rsidRPr="00E6496A">
        <w:rPr>
          <w:sz w:val="20"/>
          <w:szCs w:val="20"/>
          <w:bdr w:val="none" w:sz="0" w:space="0" w:color="auto" w:frame="1"/>
          <w:lang w:val="es-AR"/>
        </w:rPr>
        <w:t xml:space="preserve">ilia Ana Villagra </w:t>
      </w:r>
      <w:r w:rsidRPr="00E6496A">
        <w:rPr>
          <w:sz w:val="20"/>
          <w:szCs w:val="20"/>
          <w:bdr w:val="none" w:sz="0" w:space="0" w:color="auto" w:frame="1"/>
          <w:lang w:val="es-419"/>
        </w:rPr>
        <w:t xml:space="preserve">(en adelante “presunta víctima”), con la representación jurídica de </w:t>
      </w:r>
      <w:r w:rsidR="00375B75" w:rsidRPr="00E6496A">
        <w:rPr>
          <w:sz w:val="20"/>
          <w:szCs w:val="20"/>
          <w:bdr w:val="none" w:sz="0" w:space="0" w:color="auto" w:frame="1"/>
          <w:lang w:val="es-419"/>
        </w:rPr>
        <w:t>Federico Casiraghi</w:t>
      </w:r>
      <w:r w:rsidRPr="00E6496A">
        <w:rPr>
          <w:sz w:val="20"/>
          <w:szCs w:val="20"/>
          <w:bdr w:val="none" w:sz="0" w:space="0" w:color="auto" w:frame="1"/>
          <w:lang w:val="es-419"/>
        </w:rPr>
        <w:t xml:space="preserve"> (en adelante “</w:t>
      </w:r>
      <w:r w:rsidR="00375B75" w:rsidRPr="00E6496A">
        <w:rPr>
          <w:sz w:val="20"/>
          <w:szCs w:val="20"/>
          <w:bdr w:val="none" w:sz="0" w:space="0" w:color="auto" w:frame="1"/>
          <w:lang w:val="es-419"/>
        </w:rPr>
        <w:t>el peticionario</w:t>
      </w:r>
      <w:r w:rsidRPr="00E6496A">
        <w:rPr>
          <w:sz w:val="20"/>
          <w:szCs w:val="20"/>
          <w:bdr w:val="none" w:sz="0" w:space="0" w:color="auto" w:frame="1"/>
          <w:lang w:val="es-419"/>
        </w:rPr>
        <w:t>” o “la parte peticionaria”)</w:t>
      </w:r>
      <w:r w:rsidRPr="00E6496A">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w:t>
      </w:r>
      <w:r w:rsidR="00375B75" w:rsidRPr="00E6496A">
        <w:rPr>
          <w:sz w:val="20"/>
          <w:szCs w:val="20"/>
          <w:bdr w:val="none" w:sz="0" w:space="0" w:color="auto" w:frame="1"/>
          <w:lang w:val="es-AR"/>
        </w:rPr>
        <w:t xml:space="preserve"> 7 (libertad personal),</w:t>
      </w:r>
      <w:r w:rsidRPr="00E6496A">
        <w:rPr>
          <w:sz w:val="20"/>
          <w:szCs w:val="20"/>
          <w:bdr w:val="none" w:sz="0" w:space="0" w:color="auto" w:frame="1"/>
          <w:lang w:val="es-AR"/>
        </w:rPr>
        <w:t xml:space="preserve"> 8 (garantías judiciales)</w:t>
      </w:r>
      <w:r w:rsidRPr="00E6496A">
        <w:rPr>
          <w:sz w:val="20"/>
          <w:szCs w:val="20"/>
          <w:bdr w:val="none" w:sz="0" w:space="0" w:color="auto" w:frame="1"/>
          <w:lang w:val="es-419"/>
        </w:rPr>
        <w:t xml:space="preserve">, </w:t>
      </w:r>
      <w:r w:rsidR="00375B75" w:rsidRPr="00E6496A">
        <w:rPr>
          <w:sz w:val="20"/>
          <w:szCs w:val="20"/>
          <w:bdr w:val="none" w:sz="0" w:space="0" w:color="auto" w:frame="1"/>
          <w:lang w:val="es-419"/>
        </w:rPr>
        <w:t xml:space="preserve">10 (indemnización), 22 (circulación y residencia), </w:t>
      </w:r>
      <w:r w:rsidRPr="00E6496A">
        <w:rPr>
          <w:sz w:val="20"/>
          <w:szCs w:val="20"/>
          <w:bdr w:val="none" w:sz="0" w:space="0" w:color="auto" w:frame="1"/>
          <w:lang w:val="es-419"/>
        </w:rPr>
        <w:t>24 (igualdad ante la ley)</w:t>
      </w:r>
      <w:r w:rsidRPr="00E6496A">
        <w:rPr>
          <w:sz w:val="20"/>
          <w:szCs w:val="20"/>
          <w:bdr w:val="none" w:sz="0" w:space="0" w:color="auto" w:frame="1"/>
          <w:lang w:val="es-AR"/>
        </w:rPr>
        <w:t xml:space="preserve"> y 25 (protección judicial)</w:t>
      </w:r>
      <w:r w:rsidR="00375B75" w:rsidRPr="00E6496A">
        <w:rPr>
          <w:sz w:val="20"/>
          <w:szCs w:val="20"/>
          <w:bdr w:val="none" w:sz="0" w:space="0" w:color="auto" w:frame="1"/>
          <w:lang w:val="es-AR"/>
        </w:rPr>
        <w:t xml:space="preserve"> </w:t>
      </w:r>
      <w:r w:rsidRPr="00E6496A">
        <w:rPr>
          <w:sz w:val="20"/>
          <w:szCs w:val="20"/>
          <w:bdr w:val="none" w:sz="0" w:space="0" w:color="auto" w:frame="1"/>
          <w:lang w:val="es-AR"/>
        </w:rPr>
        <w:t>de la Convención Americana sobre Derechos Humanos, (en adelante “Convención” o “Convención Americana”),</w:t>
      </w:r>
      <w:r w:rsidRPr="00E6496A">
        <w:rPr>
          <w:rFonts w:eastAsia="Times New Roman"/>
          <w:sz w:val="20"/>
          <w:szCs w:val="20"/>
          <w:bdr w:val="none" w:sz="0" w:space="0" w:color="auto" w:frame="1"/>
          <w:lang w:val="es-AR"/>
        </w:rPr>
        <w:t xml:space="preserve"> </w:t>
      </w:r>
      <w:r w:rsidR="00E6496A" w:rsidRPr="00E6496A">
        <w:rPr>
          <w:rFonts w:eastAsia="Times New Roman"/>
          <w:sz w:val="20"/>
          <w:szCs w:val="20"/>
          <w:bdr w:val="none" w:sz="0" w:space="0" w:color="auto" w:frame="1"/>
          <w:lang w:val="es-AR"/>
        </w:rPr>
        <w:t xml:space="preserve">en relación con el artículo 1.1 (obligación de respetar los derechos) del mismo instrumento, </w:t>
      </w:r>
      <w:r w:rsidRPr="00E6496A">
        <w:rPr>
          <w:rFonts w:eastAsia="Times New Roman"/>
          <w:sz w:val="20"/>
          <w:szCs w:val="20"/>
          <w:bdr w:val="none" w:sz="0" w:space="0" w:color="auto" w:frame="1"/>
          <w:lang w:val="es-AR"/>
        </w:rPr>
        <w:t xml:space="preserve">en perjuicio de la presunta víctima </w:t>
      </w:r>
      <w:r w:rsidRPr="00E6496A">
        <w:rPr>
          <w:rFonts w:eastAsia="Times New Roman"/>
          <w:sz w:val="20"/>
          <w:szCs w:val="20"/>
          <w:bdr w:val="none" w:sz="0" w:space="0" w:color="auto" w:frame="1"/>
          <w:lang w:val="es-419"/>
        </w:rPr>
        <w:t xml:space="preserve">derivada </w:t>
      </w:r>
      <w:r w:rsidR="00B2400D" w:rsidRPr="00B2400D">
        <w:rPr>
          <w:rFonts w:eastAsia="Times New Roman"/>
          <w:sz w:val="20"/>
          <w:szCs w:val="20"/>
          <w:bdr w:val="none" w:sz="0" w:space="0" w:color="auto" w:frame="1"/>
          <w:lang w:val="es-AR"/>
        </w:rPr>
        <w:t>de las violaciones al debido proceso y el rechazo de su solicitud de reparación económica, a raíz de su exilio forzoso, interpuesta en el marco de la Ley No. 24.043.</w:t>
      </w:r>
    </w:p>
    <w:p w14:paraId="0C762B88" w14:textId="77777777" w:rsidR="0056341B" w:rsidRPr="006E28C9" w:rsidRDefault="0056341B" w:rsidP="0056341B">
      <w:pPr>
        <w:pStyle w:val="ListParagraph"/>
        <w:tabs>
          <w:tab w:val="left" w:pos="1440"/>
        </w:tabs>
        <w:ind w:left="0" w:firstLine="720"/>
        <w:jc w:val="both"/>
        <w:rPr>
          <w:sz w:val="20"/>
          <w:szCs w:val="20"/>
          <w:lang w:val="es-AR"/>
        </w:rPr>
      </w:pPr>
    </w:p>
    <w:p w14:paraId="2C70B994" w14:textId="35368BF1"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rFonts w:eastAsia="Times New Roman"/>
          <w:sz w:val="20"/>
          <w:szCs w:val="20"/>
          <w:bdr w:val="none" w:sz="0" w:space="0" w:color="auto" w:frame="1"/>
          <w:lang w:val="es-VE"/>
        </w:rPr>
        <w:t xml:space="preserve">El </w:t>
      </w:r>
      <w:r w:rsidR="003A2407">
        <w:rPr>
          <w:rFonts w:eastAsia="Times New Roman"/>
          <w:sz w:val="20"/>
          <w:szCs w:val="20"/>
          <w:bdr w:val="none" w:sz="0" w:space="0" w:color="auto" w:frame="1"/>
          <w:lang w:val="es-VE"/>
        </w:rPr>
        <w:t>31</w:t>
      </w:r>
      <w:r w:rsidRPr="006E28C9">
        <w:rPr>
          <w:rFonts w:eastAsia="Times New Roman"/>
          <w:sz w:val="20"/>
          <w:szCs w:val="20"/>
          <w:bdr w:val="none" w:sz="0" w:space="0" w:color="auto" w:frame="1"/>
          <w:lang w:val="es-VE"/>
        </w:rPr>
        <w:t xml:space="preserve"> de </w:t>
      </w:r>
      <w:r w:rsidR="003A2407">
        <w:rPr>
          <w:rFonts w:eastAsia="Times New Roman"/>
          <w:sz w:val="20"/>
          <w:szCs w:val="20"/>
          <w:bdr w:val="none" w:sz="0" w:space="0" w:color="auto" w:frame="1"/>
          <w:lang w:val="es-VE"/>
        </w:rPr>
        <w:t>diciembre</w:t>
      </w:r>
      <w:r w:rsidR="004C3BEC" w:rsidRPr="006E28C9">
        <w:rPr>
          <w:rFonts w:eastAsia="Times New Roman"/>
          <w:sz w:val="20"/>
          <w:szCs w:val="20"/>
          <w:bdr w:val="none" w:sz="0" w:space="0" w:color="auto" w:frame="1"/>
          <w:lang w:val="es-VE"/>
        </w:rPr>
        <w:t xml:space="preserve"> de 202</w:t>
      </w:r>
      <w:r w:rsidR="003A2407">
        <w:rPr>
          <w:rFonts w:eastAsia="Times New Roman"/>
          <w:sz w:val="20"/>
          <w:szCs w:val="20"/>
          <w:bdr w:val="none" w:sz="0" w:space="0" w:color="auto" w:frame="1"/>
          <w:lang w:val="es-VE"/>
        </w:rPr>
        <w:t>1</w:t>
      </w:r>
      <w:r w:rsidRPr="006E28C9">
        <w:rPr>
          <w:rFonts w:eastAsia="Times New Roman"/>
          <w:sz w:val="20"/>
          <w:szCs w:val="20"/>
          <w:bdr w:val="none" w:sz="0" w:space="0" w:color="auto" w:frame="1"/>
          <w:lang w:val="es-VE"/>
        </w:rPr>
        <w:t>, la Comisión emitió el Informe de Admisibilidad No.</w:t>
      </w:r>
      <w:r w:rsidR="003A2407">
        <w:rPr>
          <w:rFonts w:eastAsia="Times New Roman"/>
          <w:sz w:val="20"/>
          <w:szCs w:val="20"/>
          <w:bdr w:val="none" w:sz="0" w:space="0" w:color="auto" w:frame="1"/>
          <w:lang w:val="es-VE"/>
        </w:rPr>
        <w:t xml:space="preserve"> 41</w:t>
      </w:r>
      <w:r w:rsidR="007846EA">
        <w:rPr>
          <w:rFonts w:eastAsia="Times New Roman"/>
          <w:sz w:val="20"/>
          <w:szCs w:val="20"/>
          <w:bdr w:val="none" w:sz="0" w:space="0" w:color="auto" w:frame="1"/>
          <w:lang w:val="es-VE"/>
        </w:rPr>
        <w:t>2</w:t>
      </w:r>
      <w:r w:rsidRPr="006E28C9">
        <w:rPr>
          <w:rFonts w:eastAsia="Times New Roman"/>
          <w:sz w:val="20"/>
          <w:szCs w:val="20"/>
          <w:bdr w:val="none" w:sz="0" w:space="0" w:color="auto" w:frame="1"/>
          <w:lang w:val="es-VE"/>
        </w:rPr>
        <w:t>/</w:t>
      </w:r>
      <w:r w:rsidR="004C3BEC" w:rsidRPr="006E28C9">
        <w:rPr>
          <w:rFonts w:eastAsia="Times New Roman"/>
          <w:sz w:val="20"/>
          <w:szCs w:val="20"/>
          <w:bdr w:val="none" w:sz="0" w:space="0" w:color="auto" w:frame="1"/>
          <w:lang w:val="es-VE"/>
        </w:rPr>
        <w:t>2</w:t>
      </w:r>
      <w:r w:rsidR="003A2407">
        <w:rPr>
          <w:rFonts w:eastAsia="Times New Roman"/>
          <w:sz w:val="20"/>
          <w:szCs w:val="20"/>
          <w:bdr w:val="none" w:sz="0" w:space="0" w:color="auto" w:frame="1"/>
          <w:lang w:val="es-VE"/>
        </w:rPr>
        <w:t>1</w:t>
      </w:r>
      <w:r w:rsidRPr="006E28C9">
        <w:rPr>
          <w:rFonts w:eastAsia="Times New Roman"/>
          <w:sz w:val="20"/>
          <w:szCs w:val="20"/>
          <w:bdr w:val="none" w:sz="0" w:space="0" w:color="auto" w:frame="1"/>
          <w:lang w:val="es-VE"/>
        </w:rPr>
        <w:t xml:space="preserve">, en el cual declaró admisible la petición y declaró su competencia para conocer del reclamo presentado por </w:t>
      </w:r>
      <w:r w:rsidR="003A2407">
        <w:rPr>
          <w:rFonts w:eastAsia="Times New Roman"/>
          <w:sz w:val="20"/>
          <w:szCs w:val="20"/>
          <w:bdr w:val="none" w:sz="0" w:space="0" w:color="auto" w:frame="1"/>
          <w:lang w:val="es-VE"/>
        </w:rPr>
        <w:t>el</w:t>
      </w:r>
      <w:r w:rsidRPr="006E28C9">
        <w:rPr>
          <w:rFonts w:eastAsia="Times New Roman"/>
          <w:sz w:val="20"/>
          <w:szCs w:val="20"/>
          <w:bdr w:val="none" w:sz="0" w:space="0" w:color="auto" w:frame="1"/>
          <w:lang w:val="es-VE"/>
        </w:rPr>
        <w:t xml:space="preserve"> peticionari</w:t>
      </w:r>
      <w:r w:rsidR="003A2407">
        <w:rPr>
          <w:rFonts w:eastAsia="Times New Roman"/>
          <w:sz w:val="20"/>
          <w:szCs w:val="20"/>
          <w:bdr w:val="none" w:sz="0" w:space="0" w:color="auto" w:frame="1"/>
          <w:lang w:val="es-VE"/>
        </w:rPr>
        <w:t>o</w:t>
      </w:r>
      <w:r w:rsidRPr="006E28C9">
        <w:rPr>
          <w:rFonts w:eastAsia="Times New Roman"/>
          <w:sz w:val="20"/>
          <w:szCs w:val="20"/>
          <w:bdr w:val="none" w:sz="0" w:space="0" w:color="auto" w:frame="1"/>
          <w:lang w:val="es-VE"/>
        </w:rPr>
        <w:t xml:space="preserve"> respecto de la presunta violación de los derechos contenidos en los artículos </w:t>
      </w:r>
      <w:r w:rsidRPr="006E28C9">
        <w:rPr>
          <w:rFonts w:eastAsia="Times New Roman"/>
          <w:sz w:val="20"/>
          <w:szCs w:val="20"/>
          <w:bdr w:val="none" w:sz="0" w:space="0" w:color="auto" w:frame="1"/>
          <w:lang w:val="es-419"/>
        </w:rPr>
        <w:t>8 (garantías judiciales)</w:t>
      </w:r>
      <w:r w:rsidR="004C3BEC" w:rsidRPr="006E28C9">
        <w:rPr>
          <w:rFonts w:eastAsia="Times New Roman"/>
          <w:sz w:val="20"/>
          <w:szCs w:val="20"/>
          <w:bdr w:val="none" w:sz="0" w:space="0" w:color="auto" w:frame="1"/>
          <w:lang w:val="es-419"/>
        </w:rPr>
        <w:t>, 24 (igualdad ante la ley)</w:t>
      </w:r>
      <w:r w:rsidRPr="006E28C9">
        <w:rPr>
          <w:rFonts w:eastAsia="Times New Roman"/>
          <w:sz w:val="20"/>
          <w:szCs w:val="20"/>
          <w:bdr w:val="none" w:sz="0" w:space="0" w:color="auto" w:frame="1"/>
          <w:lang w:val="es-419"/>
        </w:rPr>
        <w:t xml:space="preserve"> y 25 (protección judicial) contenidos en la Convención Americana en relación con </w:t>
      </w:r>
      <w:r w:rsidR="004C3BEC" w:rsidRPr="006E28C9">
        <w:rPr>
          <w:rFonts w:eastAsia="Times New Roman"/>
          <w:sz w:val="20"/>
          <w:szCs w:val="20"/>
          <w:bdr w:val="none" w:sz="0" w:space="0" w:color="auto" w:frame="1"/>
          <w:lang w:val="es-419"/>
        </w:rPr>
        <w:t xml:space="preserve">los </w:t>
      </w:r>
      <w:r w:rsidRPr="006E28C9">
        <w:rPr>
          <w:rFonts w:eastAsia="Times New Roman"/>
          <w:sz w:val="20"/>
          <w:szCs w:val="20"/>
          <w:bdr w:val="none" w:sz="0" w:space="0" w:color="auto" w:frame="1"/>
          <w:lang w:val="es-419"/>
        </w:rPr>
        <w:t>artículo</w:t>
      </w:r>
      <w:r w:rsidR="004C3BEC" w:rsidRPr="006E28C9">
        <w:rPr>
          <w:rFonts w:eastAsia="Times New Roman"/>
          <w:sz w:val="20"/>
          <w:szCs w:val="20"/>
          <w:bdr w:val="none" w:sz="0" w:space="0" w:color="auto" w:frame="1"/>
          <w:lang w:val="es-419"/>
        </w:rPr>
        <w:t>s</w:t>
      </w:r>
      <w:r w:rsidRPr="006E28C9">
        <w:rPr>
          <w:rFonts w:eastAsia="Times New Roman"/>
          <w:sz w:val="20"/>
          <w:szCs w:val="20"/>
          <w:bdr w:val="none" w:sz="0" w:space="0" w:color="auto" w:frame="1"/>
          <w:lang w:val="es-419"/>
        </w:rPr>
        <w:t xml:space="preserve"> 1.1 </w:t>
      </w:r>
      <w:r w:rsidRPr="006E28C9">
        <w:rPr>
          <w:sz w:val="20"/>
          <w:szCs w:val="20"/>
          <w:bdr w:val="none" w:sz="0" w:space="0" w:color="auto" w:frame="1"/>
          <w:lang w:val="es-AR"/>
        </w:rPr>
        <w:t xml:space="preserve">(obligación de respetar) </w:t>
      </w:r>
      <w:r w:rsidR="004C3BEC" w:rsidRPr="006E28C9">
        <w:rPr>
          <w:sz w:val="20"/>
          <w:szCs w:val="20"/>
          <w:bdr w:val="none" w:sz="0" w:space="0" w:color="auto" w:frame="1"/>
          <w:lang w:val="es-AR"/>
        </w:rPr>
        <w:t>y 2 (</w:t>
      </w:r>
      <w:r w:rsidR="004C3BEC" w:rsidRPr="006E28C9">
        <w:rPr>
          <w:sz w:val="20"/>
          <w:szCs w:val="20"/>
          <w:bdr w:val="none" w:sz="0" w:space="0" w:color="auto" w:frame="1"/>
          <w:lang w:val="es-419"/>
        </w:rPr>
        <w:t xml:space="preserve">deber de adoptar disposiciones de derecho interno) </w:t>
      </w:r>
      <w:r w:rsidRPr="006E28C9">
        <w:rPr>
          <w:rFonts w:eastAsia="Times New Roman"/>
          <w:sz w:val="20"/>
          <w:szCs w:val="20"/>
          <w:bdr w:val="none" w:sz="0" w:space="0" w:color="auto" w:frame="1"/>
          <w:lang w:val="es-419"/>
        </w:rPr>
        <w:t>del mismo instrumento</w:t>
      </w:r>
      <w:r w:rsidR="002F7878">
        <w:rPr>
          <w:rFonts w:eastAsia="Times New Roman"/>
          <w:sz w:val="20"/>
          <w:szCs w:val="20"/>
          <w:bdr w:val="none" w:sz="0" w:space="0" w:color="auto" w:frame="1"/>
          <w:lang w:val="es-419"/>
        </w:rPr>
        <w:t xml:space="preserve">, en perjuicio de </w:t>
      </w:r>
      <w:r w:rsidR="002F7878" w:rsidRPr="002F7878">
        <w:rPr>
          <w:rFonts w:eastAsia="Times New Roman"/>
          <w:sz w:val="20"/>
          <w:szCs w:val="20"/>
          <w:bdr w:val="none" w:sz="0" w:space="0" w:color="auto" w:frame="1"/>
          <w:lang w:val="es-419"/>
        </w:rPr>
        <w:t>Lilia Ana Villagra</w:t>
      </w:r>
      <w:r w:rsidR="002F7878">
        <w:rPr>
          <w:rFonts w:eastAsia="Times New Roman"/>
          <w:sz w:val="20"/>
          <w:szCs w:val="20"/>
          <w:bdr w:val="none" w:sz="0" w:space="0" w:color="auto" w:frame="1"/>
          <w:lang w:val="es-419"/>
        </w:rPr>
        <w:t xml:space="preserve">. </w:t>
      </w:r>
    </w:p>
    <w:p w14:paraId="7B8C2CF1" w14:textId="77777777" w:rsidR="0056341B" w:rsidRPr="006E28C9" w:rsidRDefault="0056341B" w:rsidP="0056341B">
      <w:pPr>
        <w:tabs>
          <w:tab w:val="left" w:pos="1440"/>
        </w:tabs>
        <w:ind w:firstLine="720"/>
        <w:jc w:val="both"/>
        <w:rPr>
          <w:rFonts w:ascii="Cambria" w:eastAsia="Times New Roman" w:hAnsi="Cambria"/>
          <w:sz w:val="20"/>
          <w:szCs w:val="20"/>
          <w:bdr w:val="none" w:sz="0" w:space="0" w:color="auto" w:frame="1"/>
          <w:lang w:val="es-AR"/>
        </w:rPr>
      </w:pPr>
    </w:p>
    <w:p w14:paraId="4BA51302" w14:textId="08CB98AF" w:rsidR="0056341B" w:rsidRPr="00D853AF" w:rsidRDefault="0056341B" w:rsidP="00D853A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D853AF">
        <w:rPr>
          <w:rFonts w:eastAsia="Times New Roman"/>
          <w:sz w:val="20"/>
          <w:szCs w:val="20"/>
          <w:bdr w:val="none" w:sz="0" w:space="0" w:color="auto" w:frame="1"/>
          <w:lang w:val="es-419"/>
        </w:rPr>
        <w:t xml:space="preserve">El </w:t>
      </w:r>
      <w:r w:rsidR="00D853AF" w:rsidRPr="00D853AF">
        <w:rPr>
          <w:rFonts w:eastAsia="Times New Roman"/>
          <w:sz w:val="20"/>
          <w:szCs w:val="20"/>
          <w:bdr w:val="none" w:sz="0" w:space="0" w:color="auto" w:frame="1"/>
          <w:lang w:val="es-419"/>
        </w:rPr>
        <w:t>14 de noviembre de 2022, las partes suscribieron un acuerdo de solución amistosa (en adelante “ASA”)</w:t>
      </w:r>
      <w:r w:rsidR="003051E9" w:rsidRPr="003051E9">
        <w:rPr>
          <w:rFonts w:eastAsia="Times New Roman"/>
          <w:sz w:val="20"/>
          <w:szCs w:val="20"/>
          <w:bdr w:val="none" w:sz="0" w:space="0" w:color="auto" w:frame="1"/>
          <w:lang w:val="es-419"/>
        </w:rPr>
        <w:t xml:space="preserve"> </w:t>
      </w:r>
      <w:r w:rsidR="003051E9">
        <w:rPr>
          <w:rFonts w:eastAsia="Times New Roman"/>
          <w:sz w:val="20"/>
          <w:szCs w:val="20"/>
          <w:bdr w:val="none" w:sz="0" w:space="0" w:color="auto" w:frame="1"/>
          <w:lang w:val="es-419"/>
        </w:rPr>
        <w:t xml:space="preserve">el cual dio inició a un </w:t>
      </w:r>
      <w:r w:rsidR="003051E9" w:rsidRPr="00BB6742">
        <w:rPr>
          <w:rFonts w:eastAsia="Times New Roman"/>
          <w:sz w:val="20"/>
          <w:szCs w:val="20"/>
          <w:bdr w:val="none" w:sz="0" w:space="0" w:color="auto" w:frame="1"/>
          <w:lang w:val="es-419"/>
        </w:rPr>
        <w:t>proceso de solución amistosa con la facilitación de la Comisión</w:t>
      </w:r>
      <w:r w:rsidR="007E56DB" w:rsidRPr="007E56DB">
        <w:rPr>
          <w:lang w:val="es-US"/>
        </w:rPr>
        <w:t xml:space="preserve"> </w:t>
      </w:r>
      <w:r w:rsidR="007E56DB" w:rsidRPr="007E56DB">
        <w:rPr>
          <w:rFonts w:eastAsia="Times New Roman"/>
          <w:sz w:val="20"/>
          <w:szCs w:val="20"/>
          <w:bdr w:val="none" w:sz="0" w:space="0" w:color="auto" w:frame="1"/>
          <w:lang w:val="es-419"/>
        </w:rPr>
        <w:t xml:space="preserve">el 26 de julio de 2023. Posteriormente, el </w:t>
      </w:r>
      <w:r w:rsidR="00953B69" w:rsidRPr="00D853AF">
        <w:rPr>
          <w:rFonts w:eastAsia="Times New Roman"/>
          <w:sz w:val="20"/>
          <w:szCs w:val="20"/>
          <w:bdr w:val="none" w:sz="0" w:space="0" w:color="auto" w:frame="1"/>
          <w:lang w:val="es-419"/>
        </w:rPr>
        <w:t>25 de agosto</w:t>
      </w:r>
      <w:r w:rsidRPr="00D853AF">
        <w:rPr>
          <w:rFonts w:eastAsia="Times New Roman"/>
          <w:sz w:val="20"/>
          <w:szCs w:val="20"/>
          <w:bdr w:val="none" w:sz="0" w:space="0" w:color="auto" w:frame="1"/>
          <w:lang w:val="es-419"/>
        </w:rPr>
        <w:t xml:space="preserve"> de 2023, </w:t>
      </w:r>
      <w:r w:rsidR="00FA2754" w:rsidRPr="00D853AF">
        <w:rPr>
          <w:rFonts w:eastAsia="Times New Roman"/>
          <w:sz w:val="20"/>
          <w:szCs w:val="20"/>
          <w:bdr w:val="none" w:sz="0" w:space="0" w:color="auto" w:frame="1"/>
          <w:lang w:val="es-419"/>
        </w:rPr>
        <w:t>la parte peticionaria</w:t>
      </w:r>
      <w:r w:rsidRPr="00D853AF">
        <w:rPr>
          <w:rFonts w:eastAsia="Times New Roman"/>
          <w:sz w:val="20"/>
          <w:szCs w:val="20"/>
          <w:bdr w:val="none" w:sz="0" w:space="0" w:color="auto" w:frame="1"/>
          <w:lang w:val="es-419"/>
        </w:rPr>
        <w:t xml:space="preserve"> informó de la emisión del Decreto No. </w:t>
      </w:r>
      <w:r w:rsidR="00F6059A" w:rsidRPr="00D853AF">
        <w:rPr>
          <w:rFonts w:eastAsia="Times New Roman"/>
          <w:sz w:val="20"/>
          <w:szCs w:val="20"/>
          <w:bdr w:val="none" w:sz="0" w:space="0" w:color="auto" w:frame="1"/>
          <w:lang w:val="es-419"/>
        </w:rPr>
        <w:t>4</w:t>
      </w:r>
      <w:r w:rsidR="003519DA" w:rsidRPr="00D853AF">
        <w:rPr>
          <w:rFonts w:eastAsia="Times New Roman"/>
          <w:sz w:val="20"/>
          <w:szCs w:val="20"/>
          <w:bdr w:val="none" w:sz="0" w:space="0" w:color="auto" w:frame="1"/>
          <w:lang w:val="es-419"/>
        </w:rPr>
        <w:t>22</w:t>
      </w:r>
      <w:r w:rsidRPr="00D853AF">
        <w:rPr>
          <w:rFonts w:eastAsia="Times New Roman"/>
          <w:sz w:val="20"/>
          <w:szCs w:val="20"/>
          <w:bdr w:val="none" w:sz="0" w:space="0" w:color="auto" w:frame="1"/>
          <w:lang w:val="es-419"/>
        </w:rPr>
        <w:t xml:space="preserve">/2023 </w:t>
      </w:r>
      <w:r w:rsidR="00D853AF" w:rsidRPr="00D853AF">
        <w:rPr>
          <w:rFonts w:eastAsia="Times New Roman"/>
          <w:sz w:val="20"/>
          <w:szCs w:val="20"/>
          <w:bdr w:val="none" w:sz="0" w:space="0" w:color="auto" w:frame="1"/>
          <w:lang w:val="es-419"/>
        </w:rPr>
        <w:t>del 18</w:t>
      </w:r>
      <w:r w:rsidR="003519DA" w:rsidRPr="00D853AF">
        <w:rPr>
          <w:rFonts w:eastAsia="Times New Roman"/>
          <w:sz w:val="20"/>
          <w:szCs w:val="20"/>
          <w:bdr w:val="none" w:sz="0" w:space="0" w:color="auto" w:frame="1"/>
          <w:lang w:val="es-419"/>
        </w:rPr>
        <w:t xml:space="preserve"> </w:t>
      </w:r>
      <w:r w:rsidRPr="00D853AF">
        <w:rPr>
          <w:rFonts w:eastAsia="Times New Roman"/>
          <w:sz w:val="20"/>
          <w:szCs w:val="20"/>
          <w:bdr w:val="none" w:sz="0" w:space="0" w:color="auto" w:frame="1"/>
          <w:lang w:val="es-419"/>
        </w:rPr>
        <w:t xml:space="preserve">de </w:t>
      </w:r>
      <w:r w:rsidR="003519DA" w:rsidRPr="00D853AF">
        <w:rPr>
          <w:rFonts w:eastAsia="Times New Roman"/>
          <w:sz w:val="20"/>
          <w:szCs w:val="20"/>
          <w:bdr w:val="none" w:sz="0" w:space="0" w:color="auto" w:frame="1"/>
          <w:lang w:val="es-419"/>
        </w:rPr>
        <w:t>agosto</w:t>
      </w:r>
      <w:r w:rsidRPr="00D853AF">
        <w:rPr>
          <w:rFonts w:eastAsia="Times New Roman"/>
          <w:sz w:val="20"/>
          <w:szCs w:val="20"/>
          <w:bdr w:val="none" w:sz="0" w:space="0" w:color="auto" w:frame="1"/>
          <w:lang w:val="es-419"/>
        </w:rPr>
        <w:t xml:space="preserve"> de 2023 del Poder Ejecutivo Nacional aprobatorio del respectivo acuerdo y, a su vez, solicitó a la Comisión la correspondiente homologación, según lo establecido en el ASA. Por su parte, </w:t>
      </w:r>
      <w:r w:rsidR="00F6059A" w:rsidRPr="00D853AF">
        <w:rPr>
          <w:rFonts w:eastAsia="Times New Roman"/>
          <w:sz w:val="20"/>
          <w:szCs w:val="20"/>
          <w:bdr w:val="none" w:sz="0" w:space="0" w:color="auto" w:frame="1"/>
          <w:lang w:val="es-419"/>
        </w:rPr>
        <w:t>el</w:t>
      </w:r>
      <w:r w:rsidRPr="00D853AF">
        <w:rPr>
          <w:rFonts w:eastAsia="Times New Roman"/>
          <w:sz w:val="20"/>
          <w:szCs w:val="20"/>
          <w:bdr w:val="none" w:sz="0" w:space="0" w:color="auto" w:frame="1"/>
          <w:lang w:val="es-419"/>
        </w:rPr>
        <w:t xml:space="preserve"> </w:t>
      </w:r>
      <w:r w:rsidR="00953B69" w:rsidRPr="00D853AF">
        <w:rPr>
          <w:rFonts w:eastAsia="Times New Roman"/>
          <w:sz w:val="20"/>
          <w:szCs w:val="20"/>
          <w:bdr w:val="none" w:sz="0" w:space="0" w:color="auto" w:frame="1"/>
          <w:lang w:val="es-419"/>
        </w:rPr>
        <w:t>Estado</w:t>
      </w:r>
      <w:r w:rsidRPr="00D853AF">
        <w:rPr>
          <w:rFonts w:eastAsia="Times New Roman"/>
          <w:sz w:val="20"/>
          <w:szCs w:val="20"/>
          <w:bdr w:val="none" w:sz="0" w:space="0" w:color="auto" w:frame="1"/>
          <w:lang w:val="es-419"/>
        </w:rPr>
        <w:t xml:space="preserve"> solici</w:t>
      </w:r>
      <w:r w:rsidR="00F6059A" w:rsidRPr="00D853AF">
        <w:rPr>
          <w:rFonts w:eastAsia="Times New Roman"/>
          <w:sz w:val="20"/>
          <w:szCs w:val="20"/>
          <w:bdr w:val="none" w:sz="0" w:space="0" w:color="auto" w:frame="1"/>
          <w:lang w:val="es-419"/>
        </w:rPr>
        <w:t>tó</w:t>
      </w:r>
      <w:r w:rsidRPr="00D853AF">
        <w:rPr>
          <w:rFonts w:eastAsia="Times New Roman"/>
          <w:sz w:val="20"/>
          <w:szCs w:val="20"/>
          <w:bdr w:val="none" w:sz="0" w:space="0" w:color="auto" w:frame="1"/>
          <w:lang w:val="es-419"/>
        </w:rPr>
        <w:t xml:space="preserve"> </w:t>
      </w:r>
      <w:r w:rsidR="00953B69" w:rsidRPr="00D853AF">
        <w:rPr>
          <w:rFonts w:eastAsia="Times New Roman"/>
          <w:sz w:val="20"/>
          <w:szCs w:val="20"/>
          <w:bdr w:val="none" w:sz="0" w:space="0" w:color="auto" w:frame="1"/>
          <w:lang w:val="es-419"/>
        </w:rPr>
        <w:t>el 1 de diciembre de</w:t>
      </w:r>
      <w:r w:rsidRPr="00D853AF">
        <w:rPr>
          <w:rFonts w:eastAsia="Times New Roman"/>
          <w:sz w:val="20"/>
          <w:szCs w:val="20"/>
          <w:bdr w:val="none" w:sz="0" w:space="0" w:color="auto" w:frame="1"/>
          <w:lang w:val="es-419"/>
        </w:rPr>
        <w:t xml:space="preserve"> 2023 a la Comisión la correspondiente homologación</w:t>
      </w:r>
      <w:r w:rsidRPr="00D853AF">
        <w:rPr>
          <w:rFonts w:eastAsia="Times New Roman"/>
          <w:sz w:val="20"/>
          <w:szCs w:val="20"/>
          <w:bdr w:val="none" w:sz="0" w:space="0" w:color="auto" w:frame="1"/>
          <w:lang w:val="es-VE"/>
        </w:rPr>
        <w:t>.</w:t>
      </w:r>
    </w:p>
    <w:p w14:paraId="16D71E81"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p>
    <w:p w14:paraId="55B9E81E" w14:textId="45EE971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6E28C9">
        <w:rPr>
          <w:rFonts w:ascii="Cambria" w:eastAsia="Times New Roman" w:hAnsi="Cambria"/>
          <w:sz w:val="20"/>
          <w:szCs w:val="20"/>
          <w:lang w:val="es-AR"/>
        </w:rPr>
        <w:t>En</w:t>
      </w:r>
      <w:r w:rsidRPr="006E28C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se transcribe el acuerdo de solución amistosa, suscrito el </w:t>
      </w:r>
      <w:r w:rsidR="003A2407">
        <w:rPr>
          <w:rFonts w:ascii="Cambria" w:eastAsia="Times New Roman" w:hAnsi="Cambria"/>
          <w:sz w:val="20"/>
          <w:szCs w:val="20"/>
          <w:lang w:val="es-ES_tradnl"/>
        </w:rPr>
        <w:t>14 de noviembre</w:t>
      </w:r>
      <w:r w:rsidRPr="006E28C9">
        <w:rPr>
          <w:rFonts w:ascii="Cambria" w:eastAsia="Times New Roman" w:hAnsi="Cambria"/>
          <w:sz w:val="20"/>
          <w:szCs w:val="20"/>
          <w:lang w:val="es-ES_tradnl"/>
        </w:rPr>
        <w:t xml:space="preserve"> de 2022,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representantes del Estado argentino. Asimismo, se aprueba el acuerdo suscrito entre las partes y se acuerda la publicación del presente informe</w:t>
      </w:r>
      <w:r w:rsidRPr="006E28C9">
        <w:rPr>
          <w:rFonts w:ascii="Cambria" w:eastAsia="Times New Roman" w:hAnsi="Cambria"/>
          <w:sz w:val="20"/>
          <w:szCs w:val="20"/>
          <w:lang w:val="es-PE"/>
        </w:rPr>
        <w:t xml:space="preserve"> en el Informe Anual de la CIDH a la Asamblea General de la Organización de los Estados Americanos. </w:t>
      </w:r>
    </w:p>
    <w:p w14:paraId="580ABC03" w14:textId="77777777" w:rsidR="0056341B" w:rsidRPr="006E28C9" w:rsidRDefault="0056341B" w:rsidP="0056341B">
      <w:pPr>
        <w:jc w:val="both"/>
        <w:rPr>
          <w:rFonts w:ascii="Cambria" w:eastAsia="Times New Roman" w:hAnsi="Cambria"/>
          <w:sz w:val="20"/>
          <w:szCs w:val="20"/>
          <w:lang w:val="es-ES_tradnl"/>
        </w:rPr>
      </w:pPr>
    </w:p>
    <w:p w14:paraId="2EDB9542"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r w:rsidRPr="006E28C9">
        <w:rPr>
          <w:rFonts w:eastAsia="MS Mincho"/>
          <w:b/>
          <w:sz w:val="20"/>
          <w:szCs w:val="20"/>
          <w:lang w:val="es-ES"/>
        </w:rPr>
        <w:t xml:space="preserve">LOS HECHOS ALEGADOS </w:t>
      </w:r>
    </w:p>
    <w:p w14:paraId="095B26D2" w14:textId="77777777" w:rsidR="00F6059A" w:rsidRPr="00F6059A" w:rsidRDefault="00F6059A" w:rsidP="00EB5D0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sz w:val="20"/>
          <w:szCs w:val="20"/>
          <w:lang w:val="es-419"/>
        </w:rPr>
      </w:pPr>
    </w:p>
    <w:p w14:paraId="5E607087" w14:textId="04361147" w:rsidR="00464098" w:rsidRPr="00464098" w:rsidRDefault="00464098" w:rsidP="00110F6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419"/>
        </w:rPr>
      </w:pPr>
      <w:r w:rsidRPr="00464098">
        <w:rPr>
          <w:sz w:val="20"/>
          <w:szCs w:val="20"/>
          <w:lang w:val="es-419"/>
        </w:rPr>
        <w:t xml:space="preserve">Según </w:t>
      </w:r>
      <w:r>
        <w:rPr>
          <w:sz w:val="20"/>
          <w:szCs w:val="20"/>
          <w:lang w:val="es-419"/>
        </w:rPr>
        <w:t>lo relatado por el peticionario</w:t>
      </w:r>
      <w:r w:rsidRPr="00464098">
        <w:rPr>
          <w:sz w:val="20"/>
          <w:szCs w:val="20"/>
          <w:lang w:val="es-419"/>
        </w:rPr>
        <w:t>, en la década de los años setenta, la familia de la presunta víctima fue objeto de hostigamiento por parte de fuerzas parapoliciales y estatales. Aunque la presunta víctima no se enfrentó directamente a la dictadura, señal</w:t>
      </w:r>
      <w:r>
        <w:rPr>
          <w:sz w:val="20"/>
          <w:szCs w:val="20"/>
          <w:lang w:val="es-419"/>
        </w:rPr>
        <w:t>ó</w:t>
      </w:r>
      <w:r w:rsidRPr="00464098">
        <w:rPr>
          <w:sz w:val="20"/>
          <w:szCs w:val="20"/>
          <w:lang w:val="es-419"/>
        </w:rPr>
        <w:t xml:space="preserve"> que diversas circunstancias la </w:t>
      </w:r>
      <w:r>
        <w:rPr>
          <w:sz w:val="20"/>
          <w:szCs w:val="20"/>
          <w:lang w:val="es-419"/>
        </w:rPr>
        <w:t>habrían colocado</w:t>
      </w:r>
      <w:r w:rsidRPr="00464098">
        <w:rPr>
          <w:sz w:val="20"/>
          <w:szCs w:val="20"/>
          <w:lang w:val="es-419"/>
        </w:rPr>
        <w:t xml:space="preserve"> en riesgo de sufrir la violencia represiva del aparato estatal</w:t>
      </w:r>
      <w:r>
        <w:rPr>
          <w:sz w:val="20"/>
          <w:szCs w:val="20"/>
          <w:lang w:val="es-419"/>
        </w:rPr>
        <w:t xml:space="preserve">, entre ellos: </w:t>
      </w:r>
      <w:r w:rsidRPr="00464098">
        <w:rPr>
          <w:sz w:val="20"/>
          <w:szCs w:val="20"/>
          <w:lang w:val="es-419"/>
        </w:rPr>
        <w:t xml:space="preserve">el hecho de que su padre, abogado y militante del Partido Socialista desde su juventud, </w:t>
      </w:r>
      <w:r>
        <w:rPr>
          <w:sz w:val="20"/>
          <w:szCs w:val="20"/>
          <w:lang w:val="es-419"/>
        </w:rPr>
        <w:t>habría denunciado</w:t>
      </w:r>
      <w:r w:rsidRPr="00464098">
        <w:rPr>
          <w:sz w:val="20"/>
          <w:szCs w:val="20"/>
          <w:lang w:val="es-419"/>
        </w:rPr>
        <w:t xml:space="preserve"> violaciones a los derechos humanos por parte de la dictadura argentina; su hermana menor estaba casada con un conocido militante del Partido Obrero; y una amiga de la presunta víctima, militante de las Fuerzas Armadas Revolucionarias ("FAR"), </w:t>
      </w:r>
      <w:r>
        <w:rPr>
          <w:sz w:val="20"/>
          <w:szCs w:val="20"/>
          <w:lang w:val="es-419"/>
        </w:rPr>
        <w:t>habría sido</w:t>
      </w:r>
      <w:r w:rsidRPr="00464098">
        <w:rPr>
          <w:sz w:val="20"/>
          <w:szCs w:val="20"/>
          <w:lang w:val="es-419"/>
        </w:rPr>
        <w:t xml:space="preserve"> asesinada durante la "Masacre de Trelew" el 22 de agosto de 1972. Además, el peticionario inform</w:t>
      </w:r>
      <w:r>
        <w:rPr>
          <w:sz w:val="20"/>
          <w:szCs w:val="20"/>
          <w:lang w:val="es-419"/>
        </w:rPr>
        <w:t>ó</w:t>
      </w:r>
      <w:r w:rsidRPr="00464098">
        <w:rPr>
          <w:sz w:val="20"/>
          <w:szCs w:val="20"/>
          <w:lang w:val="es-419"/>
        </w:rPr>
        <w:t xml:space="preserve"> que el asedio </w:t>
      </w:r>
      <w:r>
        <w:rPr>
          <w:sz w:val="20"/>
          <w:szCs w:val="20"/>
          <w:lang w:val="es-419"/>
        </w:rPr>
        <w:t xml:space="preserve">habría </w:t>
      </w:r>
      <w:r>
        <w:rPr>
          <w:sz w:val="20"/>
          <w:szCs w:val="20"/>
          <w:lang w:val="es-419"/>
        </w:rPr>
        <w:lastRenderedPageBreak/>
        <w:t>incluido</w:t>
      </w:r>
      <w:r w:rsidRPr="00464098">
        <w:rPr>
          <w:sz w:val="20"/>
          <w:szCs w:val="20"/>
          <w:lang w:val="es-419"/>
        </w:rPr>
        <w:t xml:space="preserve"> la muerte del primo hermano de la presunta víctima, militante de las FAR, y el </w:t>
      </w:r>
      <w:r>
        <w:rPr>
          <w:sz w:val="20"/>
          <w:szCs w:val="20"/>
          <w:lang w:val="es-419"/>
        </w:rPr>
        <w:t xml:space="preserve">presunto </w:t>
      </w:r>
      <w:r w:rsidRPr="00464098">
        <w:rPr>
          <w:sz w:val="20"/>
          <w:szCs w:val="20"/>
          <w:lang w:val="es-419"/>
        </w:rPr>
        <w:t>asesinato de su cuñado, diputado nacional, el 31 de julio de 1974, por un comando de la Alianza Anticomunista Argentina ("Triple A").</w:t>
      </w:r>
    </w:p>
    <w:p w14:paraId="34C9D511" w14:textId="77777777" w:rsidR="00464098" w:rsidRPr="00464098" w:rsidRDefault="00464098" w:rsidP="004640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74"/>
        <w:jc w:val="both"/>
        <w:rPr>
          <w:sz w:val="20"/>
          <w:szCs w:val="20"/>
          <w:lang w:val="es-419"/>
        </w:rPr>
      </w:pPr>
    </w:p>
    <w:p w14:paraId="3DFFC7D7" w14:textId="638F29E8" w:rsidR="00464098" w:rsidRPr="00464098" w:rsidRDefault="00464098" w:rsidP="004640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74"/>
        <w:jc w:val="both"/>
        <w:rPr>
          <w:sz w:val="20"/>
          <w:szCs w:val="20"/>
          <w:lang w:val="es-419"/>
        </w:rPr>
      </w:pPr>
      <w:r w:rsidRPr="00464098">
        <w:rPr>
          <w:sz w:val="20"/>
          <w:szCs w:val="20"/>
          <w:lang w:val="es-419"/>
        </w:rPr>
        <w:t>El peticionario destac</w:t>
      </w:r>
      <w:r>
        <w:rPr>
          <w:sz w:val="20"/>
          <w:szCs w:val="20"/>
          <w:lang w:val="es-419"/>
        </w:rPr>
        <w:t>ó</w:t>
      </w:r>
      <w:r w:rsidRPr="00464098">
        <w:rPr>
          <w:sz w:val="20"/>
          <w:szCs w:val="20"/>
          <w:lang w:val="es-419"/>
        </w:rPr>
        <w:t xml:space="preserve"> que, debido al constante hostigamiento de grupos civiles y fuerzas parapoliciales, la familia se </w:t>
      </w:r>
      <w:r>
        <w:rPr>
          <w:sz w:val="20"/>
          <w:szCs w:val="20"/>
          <w:lang w:val="es-419"/>
        </w:rPr>
        <w:t>habría visto</w:t>
      </w:r>
      <w:r w:rsidRPr="00464098">
        <w:rPr>
          <w:sz w:val="20"/>
          <w:szCs w:val="20"/>
          <w:lang w:val="es-419"/>
        </w:rPr>
        <w:t xml:space="preserve"> obligada a mudarse, siendo objeto de vigilancia permanente, preguntas por parte del portero y vecinos sobre sus movimientos, y merodeo constante en las cercanías de su domicilio. En este contexto, la presunta víctima se </w:t>
      </w:r>
      <w:r>
        <w:rPr>
          <w:sz w:val="20"/>
          <w:szCs w:val="20"/>
          <w:lang w:val="es-419"/>
        </w:rPr>
        <w:t>habría visto</w:t>
      </w:r>
      <w:r w:rsidRPr="00464098">
        <w:rPr>
          <w:sz w:val="20"/>
          <w:szCs w:val="20"/>
          <w:lang w:val="es-419"/>
        </w:rPr>
        <w:t xml:space="preserve"> forzada a exiliarse, abandonando Argentina el 10 de marzo de 1977 y llegando a Francia dos días después. La Oficina Francesa para la Protección a Refugiados y Apátridas (OFPRA) del Ministerio de Relaciones Exteriores francés reconoció este contexto y le otorgó el estatus de refugiada el 7 de noviembre de 1977, manteniéndola bajo su tutela hasta el 13 de noviembre de 1985.</w:t>
      </w:r>
    </w:p>
    <w:p w14:paraId="18A254B5" w14:textId="77777777" w:rsidR="00464098" w:rsidRPr="00464098" w:rsidRDefault="00464098" w:rsidP="004640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74"/>
        <w:jc w:val="both"/>
        <w:rPr>
          <w:sz w:val="20"/>
          <w:szCs w:val="20"/>
          <w:lang w:val="es-419"/>
        </w:rPr>
      </w:pPr>
    </w:p>
    <w:p w14:paraId="627FCE50" w14:textId="16A934F7" w:rsidR="0056341B" w:rsidRPr="00464098" w:rsidRDefault="00464098" w:rsidP="0046409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74"/>
        <w:jc w:val="both"/>
        <w:rPr>
          <w:sz w:val="20"/>
          <w:szCs w:val="20"/>
          <w:lang w:val="es-AR"/>
        </w:rPr>
      </w:pPr>
      <w:r w:rsidRPr="00464098">
        <w:rPr>
          <w:sz w:val="20"/>
          <w:szCs w:val="20"/>
          <w:lang w:val="es-419"/>
        </w:rPr>
        <w:t xml:space="preserve">Debido a los acontecimientos que llevaron al exilio de la presunta víctima a raíz de la dictadura, el 14 de diciembre de 2004, solicitó el beneficio establecido en la </w:t>
      </w:r>
      <w:r w:rsidR="00110F6B" w:rsidRPr="00464098">
        <w:rPr>
          <w:sz w:val="20"/>
          <w:szCs w:val="20"/>
          <w:lang w:val="es-419"/>
        </w:rPr>
        <w:t xml:space="preserve">Ley </w:t>
      </w:r>
      <w:r w:rsidR="00110F6B">
        <w:rPr>
          <w:sz w:val="20"/>
          <w:szCs w:val="20"/>
          <w:lang w:val="es-419"/>
        </w:rPr>
        <w:t xml:space="preserve">No. </w:t>
      </w:r>
      <w:r w:rsidRPr="00464098">
        <w:rPr>
          <w:sz w:val="20"/>
          <w:szCs w:val="20"/>
          <w:lang w:val="es-419"/>
        </w:rPr>
        <w:t xml:space="preserve">24.043, tramitado en el Expediente No. 146.729/2004 del Ministerio de Justicia y Derechos Humanos de Argentina. Después de completar la fase de recolección de pruebas y recibir las opiniones del Área de Exilio de la Secretaría de Derechos Humanos y la Dirección General de Asuntos Jurídicos del mencionado Ministerio, el Ministro de Justicia denegó la reparación mediante la Resolución No. 828/08. Esta decisión se basó en el Dictamen de la Procuración del Tesoro de la Nación No. 7 del 15 de enero de 2008 y su interpretación restrictiva de la Ley </w:t>
      </w:r>
      <w:r w:rsidR="00110F6B">
        <w:rPr>
          <w:sz w:val="20"/>
          <w:szCs w:val="20"/>
          <w:lang w:val="es-419"/>
        </w:rPr>
        <w:t xml:space="preserve">No. </w:t>
      </w:r>
      <w:r w:rsidRPr="00464098">
        <w:rPr>
          <w:sz w:val="20"/>
          <w:szCs w:val="20"/>
          <w:lang w:val="es-419"/>
        </w:rPr>
        <w:t>24.043. El peticionario s</w:t>
      </w:r>
      <w:r>
        <w:rPr>
          <w:sz w:val="20"/>
          <w:szCs w:val="20"/>
          <w:lang w:val="es-419"/>
        </w:rPr>
        <w:t>ostuvo</w:t>
      </w:r>
      <w:r w:rsidRPr="00464098">
        <w:rPr>
          <w:sz w:val="20"/>
          <w:szCs w:val="20"/>
          <w:lang w:val="es-419"/>
        </w:rPr>
        <w:t xml:space="preserve"> que los hechos mencionados </w:t>
      </w:r>
      <w:r w:rsidR="0040009E">
        <w:rPr>
          <w:sz w:val="20"/>
          <w:szCs w:val="20"/>
          <w:lang w:val="es-419"/>
        </w:rPr>
        <w:t xml:space="preserve">habrían </w:t>
      </w:r>
      <w:r>
        <w:rPr>
          <w:sz w:val="20"/>
          <w:szCs w:val="20"/>
          <w:lang w:val="es-419"/>
        </w:rPr>
        <w:t>constituido</w:t>
      </w:r>
      <w:r w:rsidRPr="00464098">
        <w:rPr>
          <w:sz w:val="20"/>
          <w:szCs w:val="20"/>
          <w:lang w:val="es-419"/>
        </w:rPr>
        <w:t xml:space="preserve"> múltiples violaciones a los derechos humanos de la presunta víctima y </w:t>
      </w:r>
      <w:r w:rsidR="0040009E" w:rsidRPr="00464098">
        <w:rPr>
          <w:sz w:val="20"/>
          <w:szCs w:val="20"/>
          <w:lang w:val="es-419"/>
        </w:rPr>
        <w:t>señal</w:t>
      </w:r>
      <w:r w:rsidR="0040009E">
        <w:rPr>
          <w:sz w:val="20"/>
          <w:szCs w:val="20"/>
          <w:lang w:val="es-419"/>
        </w:rPr>
        <w:t>ó</w:t>
      </w:r>
      <w:r w:rsidR="0040009E" w:rsidRPr="00464098">
        <w:rPr>
          <w:sz w:val="20"/>
          <w:szCs w:val="20"/>
          <w:lang w:val="es-419"/>
        </w:rPr>
        <w:t xml:space="preserve"> </w:t>
      </w:r>
      <w:r w:rsidRPr="00464098">
        <w:rPr>
          <w:sz w:val="20"/>
          <w:szCs w:val="20"/>
          <w:lang w:val="es-419"/>
        </w:rPr>
        <w:t>que los intentos de resolver la situación a nivel nacional resultaron infructuosos, culminando con la decisión definitiva de la Corte Suprema de Justicia de la Nación, que desestimó un recurso de queja por recurso extraordinario federal denegado, notificado el 8 de noviembre de 2010.</w:t>
      </w:r>
    </w:p>
    <w:p w14:paraId="03F645FA" w14:textId="77777777" w:rsidR="00464098" w:rsidRPr="006E28C9" w:rsidRDefault="00464098" w:rsidP="004640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774"/>
        <w:jc w:val="both"/>
        <w:rPr>
          <w:sz w:val="20"/>
          <w:szCs w:val="20"/>
          <w:lang w:val="es-AR"/>
        </w:rPr>
      </w:pPr>
    </w:p>
    <w:p w14:paraId="0224C604" w14:textId="77777777" w:rsidR="0056341B" w:rsidRPr="006E28C9" w:rsidRDefault="0056341B" w:rsidP="0056341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6E28C9">
        <w:rPr>
          <w:rFonts w:ascii="Cambria" w:eastAsia="MS Mincho" w:hAnsi="Cambria"/>
          <w:b/>
          <w:sz w:val="20"/>
          <w:szCs w:val="20"/>
          <w:lang w:val="es-ES"/>
        </w:rPr>
        <w:t>SOLUCIÓN AMISTOSA</w:t>
      </w:r>
    </w:p>
    <w:p w14:paraId="57CD2D97" w14:textId="77777777" w:rsidR="0056341B" w:rsidRPr="006E28C9" w:rsidRDefault="0056341B" w:rsidP="0056341B">
      <w:pPr>
        <w:pStyle w:val="ListParagraph"/>
        <w:ind w:firstLine="720"/>
        <w:jc w:val="both"/>
        <w:rPr>
          <w:rFonts w:eastAsia="Times New Roman"/>
          <w:sz w:val="20"/>
          <w:szCs w:val="20"/>
          <w:bdr w:val="none" w:sz="0" w:space="0" w:color="auto" w:frame="1"/>
          <w:lang w:val="es-AR"/>
        </w:rPr>
      </w:pPr>
    </w:p>
    <w:p w14:paraId="755AE527" w14:textId="76FAE908"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6E28C9">
        <w:rPr>
          <w:rFonts w:ascii="Cambria" w:eastAsia="Times New Roman" w:hAnsi="Cambria"/>
          <w:sz w:val="20"/>
          <w:szCs w:val="20"/>
          <w:lang w:val="es-ES_tradnl"/>
        </w:rPr>
        <w:t xml:space="preserve">El </w:t>
      </w:r>
      <w:r w:rsidR="00CB681D">
        <w:rPr>
          <w:rFonts w:ascii="Cambria" w:eastAsia="Times New Roman" w:hAnsi="Cambria"/>
          <w:sz w:val="20"/>
          <w:szCs w:val="20"/>
          <w:lang w:val="es-ES_tradnl"/>
        </w:rPr>
        <w:t>14</w:t>
      </w:r>
      <w:r w:rsidRPr="006E28C9">
        <w:rPr>
          <w:rFonts w:ascii="Cambria" w:eastAsia="Times New Roman" w:hAnsi="Cambria"/>
          <w:sz w:val="20"/>
          <w:szCs w:val="20"/>
          <w:lang w:val="es-ES_tradnl"/>
        </w:rPr>
        <w:t xml:space="preserve"> de </w:t>
      </w:r>
      <w:r w:rsidR="00CB681D">
        <w:rPr>
          <w:rFonts w:ascii="Cambria" w:eastAsia="Times New Roman" w:hAnsi="Cambria"/>
          <w:sz w:val="20"/>
          <w:szCs w:val="20"/>
          <w:lang w:val="es-ES_tradnl"/>
        </w:rPr>
        <w:t>noviembre</w:t>
      </w:r>
      <w:r w:rsidRPr="006E28C9">
        <w:rPr>
          <w:rFonts w:ascii="Cambria" w:eastAsia="Times New Roman" w:hAnsi="Cambria"/>
          <w:sz w:val="20"/>
          <w:szCs w:val="20"/>
          <w:lang w:val="es-ES_tradnl"/>
        </w:rPr>
        <w:t xml:space="preserve"> de 2022, las partes </w:t>
      </w:r>
      <w:r w:rsidRPr="006E28C9">
        <w:rPr>
          <w:rFonts w:ascii="Cambria" w:eastAsia="Times New Roman" w:hAnsi="Cambria"/>
          <w:sz w:val="20"/>
          <w:szCs w:val="20"/>
          <w:lang w:val="es-419"/>
        </w:rPr>
        <w:t>firmaron un acuerdo de solución amistosa, cuyo texto establece lo siguiente</w:t>
      </w:r>
      <w:r w:rsidRPr="006E28C9">
        <w:rPr>
          <w:rFonts w:ascii="Cambria" w:eastAsia="Times New Roman" w:hAnsi="Cambria"/>
          <w:sz w:val="20"/>
          <w:szCs w:val="20"/>
          <w:lang w:val="es-ES"/>
        </w:rPr>
        <w:t>:</w:t>
      </w:r>
    </w:p>
    <w:p w14:paraId="3B15FE35"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55C6069A"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6E28C9">
        <w:rPr>
          <w:rFonts w:ascii="Cambria" w:eastAsia="MS Mincho" w:hAnsi="Cambria"/>
          <w:b/>
          <w:bCs/>
          <w:sz w:val="20"/>
          <w:szCs w:val="20"/>
          <w:lang w:val="es-AR"/>
        </w:rPr>
        <w:t>ACUERDO DE SOLUCIÓN AMISTOSA</w:t>
      </w:r>
      <w:r w:rsidRPr="006E28C9">
        <w:rPr>
          <w:rFonts w:ascii="Cambria" w:eastAsia="MS Mincho" w:hAnsi="Cambria"/>
          <w:bCs/>
          <w:sz w:val="20"/>
          <w:szCs w:val="20"/>
          <w:lang w:val="es-419"/>
        </w:rPr>
        <w:t> </w:t>
      </w:r>
    </w:p>
    <w:p w14:paraId="28F8297F" w14:textId="40F8DC15" w:rsidR="0056341B"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6E28C9">
        <w:rPr>
          <w:rFonts w:ascii="Cambria" w:hAnsi="Cambria" w:cs="Arial"/>
          <w:color w:val="000000"/>
          <w:sz w:val="20"/>
          <w:szCs w:val="20"/>
          <w:shd w:val="clear" w:color="auto" w:fill="FFFFFF"/>
          <w:lang w:val="es-419"/>
        </w:rPr>
        <w:t xml:space="preserve">Las partes en el Caso </w:t>
      </w:r>
      <w:proofErr w:type="spellStart"/>
      <w:r w:rsidR="00E55651" w:rsidRPr="00E55651">
        <w:rPr>
          <w:rFonts w:ascii="Cambria" w:hAnsi="Cambria" w:cs="Arial"/>
          <w:color w:val="000000"/>
          <w:sz w:val="20"/>
          <w:szCs w:val="20"/>
          <w:shd w:val="clear" w:color="auto" w:fill="FFFFFF"/>
          <w:lang w:val="es-419"/>
        </w:rPr>
        <w:t>n°</w:t>
      </w:r>
      <w:proofErr w:type="spellEnd"/>
      <w:r w:rsidR="00E55651" w:rsidRPr="00E55651">
        <w:rPr>
          <w:rFonts w:ascii="Cambria" w:hAnsi="Cambria" w:cs="Arial"/>
          <w:color w:val="000000"/>
          <w:sz w:val="20"/>
          <w:szCs w:val="20"/>
          <w:shd w:val="clear" w:color="auto" w:fill="FFFFFF"/>
          <w:lang w:val="es-419"/>
        </w:rPr>
        <w:t xml:space="preserve"> </w:t>
      </w:r>
      <w:r w:rsidRPr="006E28C9">
        <w:rPr>
          <w:rFonts w:ascii="Cambria" w:hAnsi="Cambria" w:cs="Arial"/>
          <w:color w:val="000000"/>
          <w:sz w:val="20"/>
          <w:szCs w:val="20"/>
          <w:shd w:val="clear" w:color="auto" w:fill="FFFFFF"/>
          <w:lang w:val="es-419"/>
        </w:rPr>
        <w:t>14.</w:t>
      </w:r>
      <w:r w:rsidR="0092537E">
        <w:rPr>
          <w:rFonts w:ascii="Cambria" w:hAnsi="Cambria" w:cs="Arial"/>
          <w:color w:val="000000"/>
          <w:sz w:val="20"/>
          <w:szCs w:val="20"/>
          <w:shd w:val="clear" w:color="auto" w:fill="FFFFFF"/>
          <w:lang w:val="es-419"/>
        </w:rPr>
        <w:t>83</w:t>
      </w:r>
      <w:r w:rsidR="00AC6EA7">
        <w:rPr>
          <w:rFonts w:ascii="Cambria" w:hAnsi="Cambria" w:cs="Arial"/>
          <w:color w:val="000000"/>
          <w:sz w:val="20"/>
          <w:szCs w:val="20"/>
          <w:shd w:val="clear" w:color="auto" w:fill="FFFFFF"/>
          <w:lang w:val="es-419"/>
        </w:rPr>
        <w:t>5</w:t>
      </w:r>
      <w:r w:rsidRPr="006E28C9">
        <w:rPr>
          <w:rFonts w:ascii="Cambria" w:hAnsi="Cambria" w:cs="Arial"/>
          <w:color w:val="000000"/>
          <w:sz w:val="20"/>
          <w:szCs w:val="20"/>
          <w:shd w:val="clear" w:color="auto" w:fill="FFFFFF"/>
          <w:lang w:val="es-419"/>
        </w:rPr>
        <w:t xml:space="preserve"> del registro de la Ilustre Comisión Interamericana de Derechos Humanos (en adelante “CIDH” o la “Comisión Interamericana”): </w:t>
      </w:r>
      <w:r w:rsidR="00AC6EA7">
        <w:rPr>
          <w:rFonts w:ascii="Cambria" w:hAnsi="Cambria" w:cs="Arial"/>
          <w:color w:val="000000"/>
          <w:sz w:val="20"/>
          <w:szCs w:val="20"/>
          <w:shd w:val="clear" w:color="auto" w:fill="FFFFFF"/>
          <w:lang w:val="es-419"/>
        </w:rPr>
        <w:t>Lilia Ana Villagra y Federico Casiraghi, en su carácter de letrado patrocinante;</w:t>
      </w:r>
      <w:r w:rsidRPr="006E28C9">
        <w:rPr>
          <w:rFonts w:ascii="Cambria" w:hAnsi="Cambria" w:cs="Arial"/>
          <w:color w:val="000000"/>
          <w:sz w:val="20"/>
          <w:szCs w:val="20"/>
          <w:shd w:val="clear" w:color="auto" w:fill="FFFFFF"/>
          <w:lang w:val="es-419"/>
        </w:rPr>
        <w:t xml:space="preserve">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w:t>
      </w:r>
      <w:proofErr w:type="spellStart"/>
      <w:r w:rsidRPr="006E28C9">
        <w:rPr>
          <w:rFonts w:ascii="Cambria" w:hAnsi="Cambria" w:cs="Arial"/>
          <w:color w:val="000000"/>
          <w:sz w:val="20"/>
          <w:szCs w:val="20"/>
          <w:shd w:val="clear" w:color="auto" w:fill="FFFFFF"/>
          <w:lang w:val="es-419"/>
        </w:rPr>
        <w:t>Pochak</w:t>
      </w:r>
      <w:proofErr w:type="spellEnd"/>
      <w:r w:rsidRPr="006E28C9">
        <w:rPr>
          <w:rFonts w:ascii="Cambria" w:hAnsi="Cambria" w:cs="Arial"/>
          <w:color w:val="000000"/>
          <w:sz w:val="20"/>
          <w:szCs w:val="20"/>
          <w:shd w:val="clear" w:color="auto" w:fill="FFFFFF"/>
          <w:lang w:val="es-419"/>
        </w:rPr>
        <w:t xml:space="preserve"> y Gabriela </w:t>
      </w:r>
      <w:proofErr w:type="spellStart"/>
      <w:r w:rsidRPr="006E28C9">
        <w:rPr>
          <w:rFonts w:ascii="Cambria" w:hAnsi="Cambria" w:cs="Arial"/>
          <w:color w:val="000000"/>
          <w:sz w:val="20"/>
          <w:szCs w:val="20"/>
          <w:shd w:val="clear" w:color="auto" w:fill="FFFFFF"/>
          <w:lang w:val="es-419"/>
        </w:rPr>
        <w:t>Kletzel</w:t>
      </w:r>
      <w:proofErr w:type="spellEnd"/>
      <w:r w:rsidRPr="006E28C9">
        <w:rPr>
          <w:rFonts w:ascii="Cambria" w:hAnsi="Cambria" w:cs="Arial"/>
          <w:color w:val="000000"/>
          <w:sz w:val="20"/>
          <w:szCs w:val="20"/>
          <w:shd w:val="clear" w:color="auto" w:fill="FFFFFF"/>
          <w:lang w:val="es-419"/>
        </w:rPr>
        <w:t>,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535CC806" w14:textId="77777777" w:rsidR="0056341B" w:rsidRPr="00341623" w:rsidRDefault="0056341B" w:rsidP="0034162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t>Antecedentes</w:t>
      </w:r>
      <w:r w:rsidRPr="00341623">
        <w:rPr>
          <w:rFonts w:ascii="Cambria" w:eastAsia="MS Mincho" w:hAnsi="Cambria"/>
          <w:b/>
          <w:bCs/>
          <w:sz w:val="20"/>
          <w:szCs w:val="20"/>
          <w:lang w:val="es-AR"/>
        </w:rPr>
        <w:t> </w:t>
      </w:r>
    </w:p>
    <w:p w14:paraId="78B1F9E5" w14:textId="719453FD" w:rsidR="007278A6"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El 7 de mayo de 2011, la señora Lilia Ana Villagra presentó una petición ante la Comisión Interamericana por la violación de los artículos 7 (libertad personal, 8 (garantías judiciales), 10 (indemnización), 22 (circulación y residencia), 24 (igualdad ante la ley) y 25 (protección judicial) de la Convención Americana en relación con el artículo 1.1 del mismo instrumento. </w:t>
      </w:r>
    </w:p>
    <w:p w14:paraId="2381BFE4" w14:textId="77777777"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21224364" w14:textId="77FAB94B"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La denuncia relata que, </w:t>
      </w:r>
      <w:proofErr w:type="gramStart"/>
      <w:r>
        <w:rPr>
          <w:rFonts w:ascii="Cambria" w:eastAsia="MS Mincho" w:hAnsi="Cambria"/>
          <w:bCs/>
          <w:sz w:val="20"/>
          <w:szCs w:val="20"/>
          <w:lang w:val="es-AR"/>
        </w:rPr>
        <w:t>en razón de</w:t>
      </w:r>
      <w:proofErr w:type="gramEnd"/>
      <w:r>
        <w:rPr>
          <w:rFonts w:ascii="Cambria" w:eastAsia="MS Mincho" w:hAnsi="Cambria"/>
          <w:bCs/>
          <w:sz w:val="20"/>
          <w:szCs w:val="20"/>
          <w:lang w:val="es-AR"/>
        </w:rPr>
        <w:t xml:space="preserve"> la militancia política de su familia, la señora Villagra fue víctima de persecuciones y amenazas durante la última dictadura cívico militar. Entre </w:t>
      </w:r>
      <w:r>
        <w:rPr>
          <w:rFonts w:ascii="Cambria" w:eastAsia="MS Mincho" w:hAnsi="Cambria"/>
          <w:bCs/>
          <w:sz w:val="20"/>
          <w:szCs w:val="20"/>
          <w:lang w:val="es-AR"/>
        </w:rPr>
        <w:lastRenderedPageBreak/>
        <w:t xml:space="preserve">otras circunstancias, se narra que su padre, Felipe Alberto Villagra, fue un abogado y militante histórico del Partido Socialista que participó en la etapa fundacional de los organismos de derechos humanos en la Argentina, llegando a participar en el Juicio a las Juntas Militares que tuvo lugar en 1985. </w:t>
      </w:r>
    </w:p>
    <w:p w14:paraId="619E3532" w14:textId="77777777"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75355D62" w14:textId="7D19EB28"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Asimismo, señala que su hermana mayor, Helena Inés Villagra, estaba casada con el Diputado Nacional Rodolfo Ortega Peña, habiendo sido ambos víctimas de un atentado cometido por la Triple “A” el 31 de julio de 1974, en plena vía pública, del que resultó herida Helena y en el que falleció su marido. </w:t>
      </w:r>
    </w:p>
    <w:p w14:paraId="738D679D" w14:textId="77777777"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58BB5F42" w14:textId="14322505"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A su vez, la petición indica que sus dos hermanas menores (Elsa Beatriz y Laura Raquel Villagra) también fueron objeto de represión por su militancia. Concretamente, manifiesta que Laura Raquel estaba casada con Miguel Omar </w:t>
      </w:r>
      <w:proofErr w:type="spellStart"/>
      <w:r>
        <w:rPr>
          <w:rFonts w:ascii="Cambria" w:eastAsia="MS Mincho" w:hAnsi="Cambria"/>
          <w:bCs/>
          <w:sz w:val="20"/>
          <w:szCs w:val="20"/>
          <w:lang w:val="es-AR"/>
        </w:rPr>
        <w:t>Gaugnini</w:t>
      </w:r>
      <w:proofErr w:type="spellEnd"/>
      <w:r>
        <w:rPr>
          <w:rFonts w:ascii="Cambria" w:eastAsia="MS Mincho" w:hAnsi="Cambria"/>
          <w:bCs/>
          <w:sz w:val="20"/>
          <w:szCs w:val="20"/>
          <w:lang w:val="es-AR"/>
        </w:rPr>
        <w:t xml:space="preserve">, único sobreviviente de tres hermanos, y que toda su familia tuvo que huir de la Argentina después de que Miguel fuera detenido en forma arbitraria y posteriormente liberado, a mediados del año 1977. </w:t>
      </w:r>
    </w:p>
    <w:p w14:paraId="6B6F0664" w14:textId="77777777" w:rsidR="00AC6EA7" w:rsidRDefault="00AC6EA7"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649B9430" w14:textId="25EF6D29" w:rsidR="00AC6EA7"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Afirma que se vio obligada a exiliarse forzosamente en Francia en virtud de su temor fundado de persecución política. Allí, la Oficina Francesa para la Protección de Refugiados y Apátridas (OPFRA) le otorgó el estatus de refugiada. </w:t>
      </w:r>
    </w:p>
    <w:p w14:paraId="1FC91509" w14:textId="77777777"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1B28F625" w14:textId="32E63A1A"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En virtud de estos hechos, la señora Villagra presentó una solicitud de otorgamiento del beneficio regido por la Ley N</w:t>
      </w:r>
      <w:r>
        <w:rPr>
          <w:rFonts w:ascii="Cambria" w:eastAsia="MS Mincho" w:hAnsi="Cambria"/>
          <w:bCs/>
          <w:sz w:val="20"/>
          <w:szCs w:val="20"/>
          <w:lang w:val="es-AR"/>
        </w:rPr>
        <w:sym w:font="Symbol" w:char="F0B0"/>
      </w:r>
      <w:r>
        <w:rPr>
          <w:rFonts w:ascii="Cambria" w:eastAsia="MS Mincho" w:hAnsi="Cambria"/>
          <w:bCs/>
          <w:sz w:val="20"/>
          <w:szCs w:val="20"/>
          <w:lang w:val="es-AR"/>
        </w:rPr>
        <w:t xml:space="preserve"> 24.043 ante el Ministerio de Justicia y Derechos Humanos, que fue desestimada. Su planteo también fue rechazado en sede judicial. </w:t>
      </w:r>
    </w:p>
    <w:p w14:paraId="1DB5E1E4" w14:textId="77777777"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6A8D8A8A" w14:textId="2E56211E"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El 18 de abril de 2017, la CIDH trasladó la petición al Estado Argentino. </w:t>
      </w:r>
    </w:p>
    <w:p w14:paraId="17A60650" w14:textId="77777777"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3D32AC96" w14:textId="6B207A70"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El 31 de diciembre de 2021, la Comisión aprobó el Informe de Admisibilidad n</w:t>
      </w:r>
      <w:r>
        <w:rPr>
          <w:rFonts w:ascii="Cambria" w:eastAsia="MS Mincho" w:hAnsi="Cambria"/>
          <w:bCs/>
          <w:sz w:val="20"/>
          <w:szCs w:val="20"/>
          <w:lang w:val="es-AR"/>
        </w:rPr>
        <w:sym w:font="Symbol" w:char="F0B0"/>
      </w:r>
      <w:r>
        <w:rPr>
          <w:rFonts w:ascii="Cambria" w:eastAsia="MS Mincho" w:hAnsi="Cambria"/>
          <w:bCs/>
          <w:sz w:val="20"/>
          <w:szCs w:val="20"/>
          <w:lang w:val="es-AR"/>
        </w:rPr>
        <w:t xml:space="preserve"> 412/21. Allí declaró la admisibilidad de la denuncia con relación a los artículos 8, 24 y 25 de la Convención Americana, en relación con sus artículos 1.1 y 2 del mismo instrumento. </w:t>
      </w:r>
    </w:p>
    <w:p w14:paraId="7BC70B08" w14:textId="77777777"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61F5D08F" w14:textId="1FC1EF96" w:rsidR="00ED71B4" w:rsidRDefault="00ED71B4"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En ese contexto y teniendo en cuenta que el 6 de agosto de 2020, la Ministra de Justicia y Derechos Humanos de la Nación instruyó a las áreas intervinientes en la tramitación de las solicitudes del beneficio previsto en la Ley N</w:t>
      </w:r>
      <w:r>
        <w:rPr>
          <w:rFonts w:ascii="Cambria" w:eastAsia="MS Mincho" w:hAnsi="Cambria"/>
          <w:bCs/>
          <w:sz w:val="20"/>
          <w:szCs w:val="20"/>
          <w:lang w:val="es-AR"/>
        </w:rPr>
        <w:sym w:font="Symbol" w:char="F0B0"/>
      </w:r>
      <w:r>
        <w:rPr>
          <w:rFonts w:ascii="Cambria" w:eastAsia="MS Mincho" w:hAnsi="Cambria"/>
          <w:bCs/>
          <w:sz w:val="20"/>
          <w:szCs w:val="20"/>
          <w:lang w:val="es-AR"/>
        </w:rPr>
        <w:t xml:space="preserve"> 24.043 aplicar la nueva doctrina expuesta por la Procuración del Tesoro de la Nación en el Dictamen n</w:t>
      </w:r>
      <w:r>
        <w:rPr>
          <w:rFonts w:ascii="Cambria" w:eastAsia="MS Mincho" w:hAnsi="Cambria"/>
          <w:bCs/>
          <w:sz w:val="20"/>
          <w:szCs w:val="20"/>
          <w:lang w:val="es-AR"/>
        </w:rPr>
        <w:sym w:font="Symbol" w:char="F0B0"/>
      </w:r>
      <w:r>
        <w:rPr>
          <w:rFonts w:ascii="Cambria" w:eastAsia="MS Mincho" w:hAnsi="Cambria"/>
          <w:bCs/>
          <w:sz w:val="20"/>
          <w:szCs w:val="20"/>
          <w:lang w:val="es-AR"/>
        </w:rPr>
        <w:t xml:space="preserve"> IF-2020-3620</w:t>
      </w:r>
      <w:r w:rsidR="0048552B">
        <w:rPr>
          <w:rFonts w:ascii="Cambria" w:eastAsia="MS Mincho" w:hAnsi="Cambria"/>
          <w:bCs/>
          <w:sz w:val="20"/>
          <w:szCs w:val="20"/>
          <w:lang w:val="es-AR"/>
        </w:rPr>
        <w:t xml:space="preserve">344-APN-PTN,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dela </w:t>
      </w:r>
      <w:r w:rsidR="003D3469">
        <w:rPr>
          <w:rFonts w:ascii="Cambria" w:eastAsia="MS Mincho" w:hAnsi="Cambria"/>
          <w:bCs/>
          <w:sz w:val="20"/>
          <w:szCs w:val="20"/>
          <w:lang w:val="es-AR"/>
        </w:rPr>
        <w:t>(</w:t>
      </w:r>
      <w:r w:rsidR="00B35EF9">
        <w:rPr>
          <w:rFonts w:ascii="Cambria" w:eastAsia="MS Mincho" w:hAnsi="Cambria"/>
          <w:bCs/>
          <w:sz w:val="20"/>
          <w:szCs w:val="20"/>
          <w:lang w:val="es-AR"/>
        </w:rPr>
        <w:t xml:space="preserve">sic) </w:t>
      </w:r>
      <w:r w:rsidR="0048552B">
        <w:rPr>
          <w:rFonts w:ascii="Cambria" w:eastAsia="MS Mincho" w:hAnsi="Cambria"/>
          <w:bCs/>
          <w:sz w:val="20"/>
          <w:szCs w:val="20"/>
          <w:lang w:val="es-AR"/>
        </w:rPr>
        <w:t xml:space="preserve">peticionaria como una situación de exilio. </w:t>
      </w:r>
    </w:p>
    <w:p w14:paraId="73D09C9B" w14:textId="77777777" w:rsidR="0048552B" w:rsidRDefault="0048552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29BFF0AC" w14:textId="10226EE4" w:rsidR="0048552B" w:rsidRDefault="0048552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Tras la respuesta afirmativa, se inició un proceso de diálogo con la parte peticionaria que </w:t>
      </w:r>
      <w:proofErr w:type="spellStart"/>
      <w:r>
        <w:rPr>
          <w:rFonts w:ascii="Cambria" w:eastAsia="MS Mincho" w:hAnsi="Cambria"/>
          <w:bCs/>
          <w:sz w:val="20"/>
          <w:szCs w:val="20"/>
          <w:lang w:val="es-AR"/>
        </w:rPr>
        <w:t>deribó</w:t>
      </w:r>
      <w:proofErr w:type="spellEnd"/>
      <w:r>
        <w:rPr>
          <w:rFonts w:ascii="Cambria" w:eastAsia="MS Mincho" w:hAnsi="Cambria"/>
          <w:bCs/>
          <w:sz w:val="20"/>
          <w:szCs w:val="20"/>
          <w:lang w:val="es-AR"/>
        </w:rPr>
        <w:t xml:space="preserve"> </w:t>
      </w:r>
      <w:r w:rsidR="00B35EF9">
        <w:rPr>
          <w:rFonts w:ascii="Cambria" w:eastAsia="MS Mincho" w:hAnsi="Cambria"/>
          <w:bCs/>
          <w:sz w:val="20"/>
          <w:szCs w:val="20"/>
          <w:lang w:val="es-AR"/>
        </w:rPr>
        <w:t xml:space="preserve">(sic) </w:t>
      </w:r>
      <w:r>
        <w:rPr>
          <w:rFonts w:ascii="Cambria" w:eastAsia="MS Mincho" w:hAnsi="Cambria"/>
          <w:bCs/>
          <w:sz w:val="20"/>
          <w:szCs w:val="20"/>
          <w:lang w:val="es-AR"/>
        </w:rPr>
        <w:t xml:space="preserve">en que el pedido de reparación se limitara al otorgamiento expeditivo del beneficio oportunamente solicitado, sin ninguna otra pretensión reparatoria de orden económico, o de cualquier otro tipo. </w:t>
      </w:r>
    </w:p>
    <w:p w14:paraId="5941A1BB" w14:textId="77777777" w:rsidR="0048552B" w:rsidRDefault="0048552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30E3D0B7" w14:textId="0CF2BDA6" w:rsidR="0048552B" w:rsidRDefault="0048552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Pr>
          <w:rFonts w:ascii="Cambria" w:eastAsia="MS Mincho" w:hAnsi="Cambria"/>
          <w:bCs/>
          <w:sz w:val="20"/>
          <w:szCs w:val="20"/>
          <w:lang w:val="es-AR"/>
        </w:rPr>
        <w:t xml:space="preserve">El Estado considera que la señora Lilia Ana Villagra ha sido víctima de persecución política por la dictadura cívico militar que asoló la República Argentina entre el 24 de marzo de 1976 y el 10 de diciembre de 1983. Ante ello, en línea con el dictamen IF-2022-117767013-APN-DNAJIMDDHH#MJ de la Secretaría de Derechos Humanos de la Nación y en cumplimiento de las obligaciones internacionales que le caben en materia de derechos humanos, el Estado argentino entiende que la peticionaria tiene derecho a ser reparada adecuadamente por las violaciones padecidas. </w:t>
      </w:r>
    </w:p>
    <w:p w14:paraId="12943073" w14:textId="77777777" w:rsidR="0048552B" w:rsidRDefault="0048552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362F6CAF" w14:textId="77777777" w:rsidR="000F6288" w:rsidRDefault="000F6288"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280BF844" w14:textId="77777777" w:rsidR="000F6288" w:rsidRDefault="000F6288"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657BB88" w14:textId="77777777" w:rsidR="00B56072" w:rsidRPr="006E28C9" w:rsidRDefault="00B56072"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06EAE08A" w14:textId="77777777" w:rsidR="0056341B" w:rsidRPr="006E28C9" w:rsidRDefault="0056341B" w:rsidP="0034162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lastRenderedPageBreak/>
        <w:t>Medidas a adoptar </w:t>
      </w:r>
    </w:p>
    <w:p w14:paraId="7BB4D503" w14:textId="58A4FAA8" w:rsidR="0056341B" w:rsidRPr="006E28C9" w:rsidRDefault="00E14E3D" w:rsidP="000F628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Las partes convienen en que se otorgará una reparación pecuniaria </w:t>
      </w:r>
      <w:proofErr w:type="gramStart"/>
      <w:r w:rsidRPr="006E28C9">
        <w:rPr>
          <w:rFonts w:ascii="Cambria" w:eastAsia="MS Mincho" w:hAnsi="Cambria"/>
          <w:bCs/>
          <w:sz w:val="20"/>
          <w:szCs w:val="20"/>
          <w:lang w:val="es-419"/>
        </w:rPr>
        <w:t>de acuerdo al</w:t>
      </w:r>
      <w:proofErr w:type="gramEnd"/>
      <w:r w:rsidRPr="006E28C9">
        <w:rPr>
          <w:rFonts w:ascii="Cambria" w:eastAsia="MS Mincho" w:hAnsi="Cambria"/>
          <w:bCs/>
          <w:sz w:val="20"/>
          <w:szCs w:val="20"/>
          <w:lang w:val="es-419"/>
        </w:rPr>
        <w:t xml:space="preserve"> esquema previsto por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24.043, considerando a tal efecto la totalidad del período en el que </w:t>
      </w:r>
      <w:r w:rsidR="007278A6">
        <w:rPr>
          <w:rFonts w:ascii="Cambria" w:eastAsia="MS Mincho" w:hAnsi="Cambria"/>
          <w:bCs/>
          <w:sz w:val="20"/>
          <w:szCs w:val="20"/>
          <w:lang w:val="es-419"/>
        </w:rPr>
        <w:t xml:space="preserve">la señora </w:t>
      </w:r>
      <w:r w:rsidR="0048552B">
        <w:rPr>
          <w:rFonts w:ascii="Cambria" w:eastAsia="MS Mincho" w:hAnsi="Cambria"/>
          <w:bCs/>
          <w:sz w:val="20"/>
          <w:szCs w:val="20"/>
          <w:lang w:val="es-419"/>
        </w:rPr>
        <w:t>Lilia Ana Villa</w:t>
      </w:r>
      <w:r w:rsidR="00E33315">
        <w:rPr>
          <w:rFonts w:ascii="Cambria" w:eastAsia="MS Mincho" w:hAnsi="Cambria"/>
          <w:bCs/>
          <w:sz w:val="20"/>
          <w:szCs w:val="20"/>
          <w:lang w:val="es-419"/>
        </w:rPr>
        <w:t>g</w:t>
      </w:r>
      <w:r w:rsidR="0048552B">
        <w:rPr>
          <w:rFonts w:ascii="Cambria" w:eastAsia="MS Mincho" w:hAnsi="Cambria"/>
          <w:bCs/>
          <w:sz w:val="20"/>
          <w:szCs w:val="20"/>
          <w:lang w:val="es-419"/>
        </w:rPr>
        <w:t>ra</w:t>
      </w:r>
      <w:r w:rsidRPr="006E28C9">
        <w:rPr>
          <w:rFonts w:ascii="Cambria" w:eastAsia="MS Mincho" w:hAnsi="Cambria"/>
          <w:bCs/>
          <w:sz w:val="20"/>
          <w:szCs w:val="20"/>
          <w:lang w:val="es-419"/>
        </w:rPr>
        <w:t xml:space="preserve"> permaneció en exilio forzoso, según el dictamen IF-2022-</w:t>
      </w:r>
      <w:r w:rsidR="00AA3B75">
        <w:rPr>
          <w:rFonts w:ascii="Cambria" w:eastAsia="MS Mincho" w:hAnsi="Cambria"/>
          <w:bCs/>
          <w:sz w:val="20"/>
          <w:szCs w:val="20"/>
          <w:lang w:val="es-419"/>
        </w:rPr>
        <w:t>11</w:t>
      </w:r>
      <w:r w:rsidR="0048552B">
        <w:rPr>
          <w:rFonts w:ascii="Cambria" w:eastAsia="MS Mincho" w:hAnsi="Cambria"/>
          <w:bCs/>
          <w:sz w:val="20"/>
          <w:szCs w:val="20"/>
          <w:lang w:val="es-419"/>
        </w:rPr>
        <w:t>7767013</w:t>
      </w:r>
      <w:r w:rsidRPr="006E28C9">
        <w:rPr>
          <w:rFonts w:ascii="Cambria" w:eastAsia="MS Mincho" w:hAnsi="Cambria"/>
          <w:bCs/>
          <w:sz w:val="20"/>
          <w:szCs w:val="20"/>
          <w:lang w:val="es-419"/>
        </w:rPr>
        <w:t xml:space="preserve">-APN-DNAJIMDDHH#MJ. Esto es, desde el </w:t>
      </w:r>
      <w:r w:rsidR="0048552B">
        <w:rPr>
          <w:rFonts w:ascii="Cambria" w:eastAsia="MS Mincho" w:hAnsi="Cambria"/>
          <w:bCs/>
          <w:sz w:val="20"/>
          <w:szCs w:val="20"/>
          <w:lang w:val="es-419"/>
        </w:rPr>
        <w:t>12 de marzo</w:t>
      </w:r>
      <w:r w:rsidR="007278A6">
        <w:rPr>
          <w:rFonts w:ascii="Cambria" w:eastAsia="MS Mincho" w:hAnsi="Cambria"/>
          <w:bCs/>
          <w:sz w:val="20"/>
          <w:szCs w:val="20"/>
          <w:lang w:val="es-419"/>
        </w:rPr>
        <w:t xml:space="preserve"> de 197</w:t>
      </w:r>
      <w:r w:rsidR="0048552B">
        <w:rPr>
          <w:rFonts w:ascii="Cambria" w:eastAsia="MS Mincho" w:hAnsi="Cambria"/>
          <w:bCs/>
          <w:sz w:val="20"/>
          <w:szCs w:val="20"/>
          <w:lang w:val="es-419"/>
        </w:rPr>
        <w:t>7</w:t>
      </w:r>
      <w:r w:rsidRPr="006E28C9">
        <w:rPr>
          <w:rFonts w:ascii="Cambria" w:eastAsia="MS Mincho" w:hAnsi="Cambria"/>
          <w:bCs/>
          <w:sz w:val="20"/>
          <w:szCs w:val="20"/>
          <w:lang w:val="es-419"/>
        </w:rPr>
        <w:t xml:space="preserve"> </w:t>
      </w:r>
      <w:r w:rsidR="00AA3B75">
        <w:rPr>
          <w:rFonts w:ascii="Cambria" w:eastAsia="MS Mincho" w:hAnsi="Cambria"/>
          <w:bCs/>
          <w:sz w:val="20"/>
          <w:szCs w:val="20"/>
          <w:lang w:val="es-419"/>
        </w:rPr>
        <w:t>y el</w:t>
      </w:r>
      <w:r w:rsidRPr="006E28C9">
        <w:rPr>
          <w:rFonts w:ascii="Cambria" w:eastAsia="MS Mincho" w:hAnsi="Cambria"/>
          <w:bCs/>
          <w:sz w:val="20"/>
          <w:szCs w:val="20"/>
          <w:lang w:val="es-419"/>
        </w:rPr>
        <w:t xml:space="preserve"> 28 de octubre de 1983</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635CCDD9" w14:textId="77777777" w:rsidR="0056341B" w:rsidRPr="006E28C9" w:rsidRDefault="0056341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7A51DE1D" w14:textId="331400BC" w:rsidR="0056341B" w:rsidRDefault="00E14E3D" w:rsidP="000F628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24.043, sin costas ni gastos adicionales. El monto de la reparación se calculará a la fecha del dictado de esa resolución ministerial</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2CB8734E" w14:textId="77777777" w:rsidR="009C5EE3" w:rsidRDefault="009C5EE3"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6E9C6EBE" w14:textId="65301693" w:rsidR="009C5EE3" w:rsidRPr="006E28C9" w:rsidRDefault="009C5EE3" w:rsidP="000F628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9C5EE3">
        <w:rPr>
          <w:rFonts w:ascii="Cambria" w:eastAsia="MS Mincho" w:hAnsi="Cambria"/>
          <w:bCs/>
          <w:sz w:val="20"/>
          <w:szCs w:val="20"/>
          <w:lang w:val="es-419"/>
        </w:rPr>
        <w:t xml:space="preserve">Una vez que la parte peticionaria presente ante la Administración Nacional de la Seguridad Social (ANSES) copia fiel de su documento nacional de identidad y el formulario (PS.6.298) de solicitud del beneficio previsto en la Ley </w:t>
      </w:r>
      <w:proofErr w:type="spellStart"/>
      <w:r w:rsidRPr="009C5EE3">
        <w:rPr>
          <w:rFonts w:ascii="Cambria" w:eastAsia="MS Mincho" w:hAnsi="Cambria"/>
          <w:bCs/>
          <w:sz w:val="20"/>
          <w:szCs w:val="20"/>
          <w:lang w:val="es-419"/>
        </w:rPr>
        <w:t>Nº</w:t>
      </w:r>
      <w:proofErr w:type="spellEnd"/>
      <w:r w:rsidRPr="009C5EE3">
        <w:rPr>
          <w:rFonts w:ascii="Cambria" w:eastAsia="MS Mincho" w:hAnsi="Cambria"/>
          <w:bCs/>
          <w:sz w:val="20"/>
          <w:szCs w:val="20"/>
          <w:lang w:val="es-419"/>
        </w:rPr>
        <w:t xml:space="preserve"> 26.913 correctamente completado, así como suscriba la declaración jurada que lo acompaña como anexo, el Estado argentino se compromete a dictar la resolución correspondiente, en el plazo de tres (3) meses.</w:t>
      </w:r>
    </w:p>
    <w:p w14:paraId="18ABC366" w14:textId="77777777" w:rsidR="0056341B" w:rsidRPr="006E28C9" w:rsidRDefault="0056341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073EFDB" w14:textId="79FC1EF7" w:rsidR="0056341B" w:rsidRPr="006E28C9" w:rsidRDefault="00E14E3D" w:rsidP="000F628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El Estado se compromete a respetar el plazo del artículo 30 de la reglamentación del capítulo V de la Ley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25.344, previsto en el Decreto del Poder ejecutivo Nacional </w:t>
      </w:r>
      <w:proofErr w:type="spellStart"/>
      <w:r w:rsidRPr="006E28C9">
        <w:rPr>
          <w:rFonts w:ascii="Cambria" w:eastAsia="MS Mincho" w:hAnsi="Cambria"/>
          <w:bCs/>
          <w:sz w:val="20"/>
          <w:szCs w:val="20"/>
          <w:lang w:val="es-419"/>
        </w:rPr>
        <w:t>N°</w:t>
      </w:r>
      <w:proofErr w:type="spellEnd"/>
      <w:r w:rsidRPr="006E28C9">
        <w:rPr>
          <w:rFonts w:ascii="Cambria" w:eastAsia="MS Mincho" w:hAnsi="Cambria"/>
          <w:bCs/>
          <w:sz w:val="20"/>
          <w:szCs w:val="20"/>
          <w:lang w:val="es-419"/>
        </w:rPr>
        <w:t xml:space="preserve"> 1116/2000</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4AC56931" w14:textId="77777777" w:rsidR="0056341B" w:rsidRPr="006E28C9" w:rsidRDefault="0056341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2616554" w14:textId="435A4CFA" w:rsidR="0056341B" w:rsidRPr="006E28C9" w:rsidRDefault="00E14E3D" w:rsidP="000F6288">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AR"/>
        </w:rPr>
        <w:t>Una vez efectivizado el pago de la reparación prevista en el punto II.</w:t>
      </w:r>
      <w:r w:rsidR="00AB55FE">
        <w:rPr>
          <w:rFonts w:ascii="Cambria" w:eastAsia="MS Mincho" w:hAnsi="Cambria"/>
          <w:bCs/>
          <w:sz w:val="20"/>
          <w:szCs w:val="20"/>
          <w:lang w:val="es-AR"/>
        </w:rPr>
        <w:t>2</w:t>
      </w:r>
      <w:r w:rsidR="00AB55FE" w:rsidRPr="006E28C9">
        <w:rPr>
          <w:rFonts w:ascii="Cambria" w:eastAsia="MS Mincho" w:hAnsi="Cambria"/>
          <w:bCs/>
          <w:sz w:val="20"/>
          <w:szCs w:val="20"/>
          <w:lang w:val="es-AR"/>
        </w:rPr>
        <w:t xml:space="preserve"> </w:t>
      </w:r>
      <w:r w:rsidRPr="006E28C9">
        <w:rPr>
          <w:rFonts w:ascii="Cambria" w:eastAsia="MS Mincho" w:hAnsi="Cambria"/>
          <w:bCs/>
          <w:sz w:val="20"/>
          <w:szCs w:val="20"/>
          <w:lang w:val="es-AR"/>
        </w:rPr>
        <w:t>de este acuerdo, la parte peticionaria renuncia, de manera definitiva e irrevocable, a iniciar cualquier otro reclamo de naturaleza pecuniaria contra el Estado en relación con los hechos que motivaron el presente caso</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3D7909E7" w14:textId="77777777" w:rsidR="0056341B" w:rsidRPr="006E28C9" w:rsidRDefault="0056341B"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r w:rsidRPr="006E28C9">
        <w:rPr>
          <w:rFonts w:ascii="Cambria" w:eastAsia="MS Mincho" w:hAnsi="Cambria"/>
          <w:bCs/>
          <w:sz w:val="20"/>
          <w:szCs w:val="20"/>
          <w:lang w:val="es-419"/>
        </w:rPr>
        <w:t> </w:t>
      </w:r>
    </w:p>
    <w:p w14:paraId="677DBA35" w14:textId="558E7B26" w:rsidR="0056341B" w:rsidRPr="00341623" w:rsidRDefault="0056341B" w:rsidP="0034162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t xml:space="preserve">Firma </w:t>
      </w:r>
      <w:proofErr w:type="gramStart"/>
      <w:r w:rsidRPr="00341623">
        <w:rPr>
          <w:rFonts w:ascii="Cambria" w:eastAsia="MS Mincho" w:hAnsi="Cambria"/>
          <w:b/>
          <w:bCs/>
          <w:sz w:val="20"/>
          <w:szCs w:val="20"/>
          <w:lang w:val="es-AR"/>
        </w:rPr>
        <w:t>ad referéndum</w:t>
      </w:r>
      <w:proofErr w:type="gramEnd"/>
      <w:r w:rsidRPr="00341623">
        <w:rPr>
          <w:rFonts w:ascii="Cambria" w:eastAsia="MS Mincho" w:hAnsi="Cambria"/>
          <w:b/>
          <w:bCs/>
          <w:sz w:val="20"/>
          <w:szCs w:val="20"/>
          <w:lang w:val="es-AR"/>
        </w:rPr>
        <w:t> </w:t>
      </w:r>
    </w:p>
    <w:p w14:paraId="3C506922" w14:textId="77777777" w:rsidR="00E14E3D"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Las partes manifiestan que el presente acuerdo deberá ser aprobado por un Decreto del Poder Ejecutivo Nacional.  </w:t>
      </w:r>
    </w:p>
    <w:p w14:paraId="73DE105F" w14:textId="77777777" w:rsidR="00E14E3D"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2926F03E" w14:textId="77777777" w:rsidR="00E14E3D"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55DB4B5F" w14:textId="77777777" w:rsidR="00E14E3D"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AR"/>
        </w:rPr>
      </w:pPr>
    </w:p>
    <w:p w14:paraId="73A949C9" w14:textId="08058759" w:rsidR="0056341B" w:rsidRPr="006E28C9" w:rsidRDefault="00E14E3D" w:rsidP="000F628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r w:rsidRPr="006E28C9">
        <w:rPr>
          <w:rFonts w:ascii="Cambria" w:eastAsia="MS Mincho" w:hAnsi="Cambria"/>
          <w:bCs/>
          <w:sz w:val="20"/>
          <w:szCs w:val="20"/>
          <w:lang w:val="es-AR"/>
        </w:rPr>
        <w:t xml:space="preserve">Se firman tres ejemplares del mismo tenor, en la Ciudad Autónoma de Buenos aires, a los </w:t>
      </w:r>
      <w:r w:rsidR="00501A88">
        <w:rPr>
          <w:rFonts w:ascii="Cambria" w:eastAsia="MS Mincho" w:hAnsi="Cambria"/>
          <w:bCs/>
          <w:sz w:val="20"/>
          <w:szCs w:val="20"/>
          <w:lang w:val="es-AR"/>
        </w:rPr>
        <w:t>14</w:t>
      </w:r>
      <w:r w:rsidRPr="006E28C9">
        <w:rPr>
          <w:rFonts w:ascii="Cambria" w:eastAsia="MS Mincho" w:hAnsi="Cambria"/>
          <w:bCs/>
          <w:sz w:val="20"/>
          <w:szCs w:val="20"/>
          <w:lang w:val="es-AR"/>
        </w:rPr>
        <w:t xml:space="preserve"> días del mes de </w:t>
      </w:r>
      <w:r w:rsidR="00501A88">
        <w:rPr>
          <w:rFonts w:ascii="Cambria" w:eastAsia="MS Mincho" w:hAnsi="Cambria"/>
          <w:bCs/>
          <w:sz w:val="20"/>
          <w:szCs w:val="20"/>
          <w:lang w:val="es-AR"/>
        </w:rPr>
        <w:t>noviembre</w:t>
      </w:r>
      <w:r w:rsidRPr="006E28C9">
        <w:rPr>
          <w:rFonts w:ascii="Cambria" w:eastAsia="MS Mincho" w:hAnsi="Cambria"/>
          <w:bCs/>
          <w:sz w:val="20"/>
          <w:szCs w:val="20"/>
          <w:lang w:val="es-AR"/>
        </w:rPr>
        <w:t xml:space="preserve"> de 2022.</w:t>
      </w:r>
    </w:p>
    <w:p w14:paraId="408091F1"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419"/>
        </w:rPr>
      </w:pPr>
    </w:p>
    <w:p w14:paraId="1F6B9003" w14:textId="77777777" w:rsidR="0056341B" w:rsidRPr="006E28C9" w:rsidRDefault="0056341B" w:rsidP="0056341B">
      <w:pPr>
        <w:pStyle w:val="ListParagraph"/>
        <w:numPr>
          <w:ilvl w:val="0"/>
          <w:numId w:val="4"/>
        </w:numPr>
        <w:ind w:left="1440"/>
        <w:jc w:val="both"/>
        <w:rPr>
          <w:rFonts w:eastAsia="MS Mincho"/>
          <w:b/>
          <w:sz w:val="20"/>
          <w:szCs w:val="20"/>
          <w:lang w:val="es-ES"/>
        </w:rPr>
      </w:pPr>
      <w:r w:rsidRPr="006E28C9">
        <w:rPr>
          <w:rFonts w:eastAsia="MS Mincho"/>
          <w:b/>
          <w:sz w:val="20"/>
          <w:szCs w:val="20"/>
          <w:lang w:val="es-ES"/>
        </w:rPr>
        <w:t>DETERMINACIÓN DE COMPATIBILIDAD Y CUMPLIMIENTO</w:t>
      </w:r>
    </w:p>
    <w:p w14:paraId="7C80852C" w14:textId="77777777" w:rsidR="0056341B" w:rsidRPr="006E28C9" w:rsidRDefault="0056341B" w:rsidP="0056341B">
      <w:pPr>
        <w:tabs>
          <w:tab w:val="num" w:pos="1440"/>
        </w:tabs>
        <w:jc w:val="both"/>
        <w:rPr>
          <w:rFonts w:ascii="Cambria" w:eastAsia="MS Mincho" w:hAnsi="Cambria"/>
          <w:b/>
          <w:sz w:val="20"/>
          <w:szCs w:val="20"/>
          <w:lang w:val="es-ES"/>
        </w:rPr>
      </w:pPr>
    </w:p>
    <w:p w14:paraId="6981F120" w14:textId="34B8B72E" w:rsidR="0056341B" w:rsidRPr="006E28C9" w:rsidRDefault="0056341B" w:rsidP="002573C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lang w:val="es-ES"/>
        </w:rPr>
      </w:pPr>
      <w:r w:rsidRPr="006E28C9">
        <w:rPr>
          <w:rFonts w:eastAsia="MS Mincho"/>
          <w:sz w:val="20"/>
          <w:szCs w:val="20"/>
          <w:bdr w:val="none" w:sz="0" w:space="0" w:color="auto" w:frame="1"/>
          <w:lang w:val="es-AR"/>
        </w:rPr>
        <w:t xml:space="preserve">La CIDH reitera que </w:t>
      </w:r>
      <w:r w:rsidR="00110F6B" w:rsidRPr="006E28C9">
        <w:rPr>
          <w:rFonts w:eastAsia="MS Mincho"/>
          <w:sz w:val="20"/>
          <w:szCs w:val="20"/>
          <w:bdr w:val="none" w:sz="0" w:space="0" w:color="auto" w:frame="1"/>
          <w:lang w:val="es-AR"/>
        </w:rPr>
        <w:t>de acuerdo con</w:t>
      </w:r>
      <w:r w:rsidRPr="006E28C9">
        <w:rPr>
          <w:rFonts w:eastAsia="MS Mincho"/>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E28C9">
        <w:rPr>
          <w:rFonts w:eastAsia="MS Mincho"/>
          <w:i/>
          <w:sz w:val="20"/>
          <w:szCs w:val="20"/>
          <w:bdr w:val="none" w:sz="0" w:space="0" w:color="auto" w:frame="1"/>
          <w:lang w:val="es-AR"/>
        </w:rPr>
        <w:t xml:space="preserve">pacta sunt </w:t>
      </w:r>
      <w:proofErr w:type="spellStart"/>
      <w:r w:rsidRPr="006E28C9">
        <w:rPr>
          <w:rFonts w:eastAsia="MS Mincho"/>
          <w:i/>
          <w:sz w:val="20"/>
          <w:szCs w:val="20"/>
          <w:bdr w:val="none" w:sz="0" w:space="0" w:color="auto" w:frame="1"/>
          <w:lang w:val="es-AR"/>
        </w:rPr>
        <w:t>servanda</w:t>
      </w:r>
      <w:proofErr w:type="spellEnd"/>
      <w:r w:rsidRPr="006E28C9">
        <w:rPr>
          <w:rFonts w:eastAsia="MS Mincho"/>
          <w:sz w:val="20"/>
          <w:szCs w:val="20"/>
          <w:bdr w:val="none" w:sz="0" w:space="0" w:color="auto" w:frame="1"/>
          <w:lang w:val="es-AR"/>
        </w:rPr>
        <w:t xml:space="preserve">, </w:t>
      </w:r>
      <w:r w:rsidRPr="006E28C9">
        <w:rPr>
          <w:rFonts w:eastAsia="MS Mincho"/>
          <w:sz w:val="20"/>
          <w:szCs w:val="20"/>
          <w:bdr w:val="none" w:sz="0" w:space="0" w:color="auto" w:frame="1"/>
          <w:lang w:val="es-AR"/>
        </w:rPr>
        <w:lastRenderedPageBreak/>
        <w:t>por el cual los Estados deben cumplir de buena fe las obligaciones asumidas en los tratados</w:t>
      </w:r>
      <w:r w:rsidRPr="006E28C9">
        <w:rPr>
          <w:sz w:val="20"/>
          <w:szCs w:val="20"/>
          <w:bdr w:val="none" w:sz="0" w:space="0" w:color="auto" w:frame="1"/>
          <w:vertAlign w:val="superscript"/>
          <w:lang w:val="es-AR"/>
        </w:rPr>
        <w:footnoteReference w:id="2"/>
      </w:r>
      <w:r w:rsidRPr="006E28C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90C5A7A" w14:textId="77777777" w:rsidR="0056341B" w:rsidRPr="006E28C9" w:rsidRDefault="0056341B" w:rsidP="002573C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jc w:val="both"/>
        <w:rPr>
          <w:rFonts w:ascii="Cambria" w:eastAsia="MS Mincho" w:hAnsi="Cambria"/>
          <w:color w:val="000000"/>
          <w:sz w:val="20"/>
          <w:szCs w:val="20"/>
          <w:lang w:val="es-ES"/>
        </w:rPr>
      </w:pPr>
    </w:p>
    <w:p w14:paraId="29F7CBD8" w14:textId="77777777"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2253E8EC" w14:textId="77777777" w:rsidR="0056341B" w:rsidRPr="006E28C9" w:rsidRDefault="0056341B" w:rsidP="002573C8">
      <w:pPr>
        <w:pStyle w:val="ListParagraph"/>
        <w:rPr>
          <w:rFonts w:eastAsia="MS Mincho"/>
          <w:color w:val="auto"/>
          <w:sz w:val="20"/>
          <w:szCs w:val="20"/>
          <w:lang w:val="es-ES"/>
        </w:rPr>
      </w:pPr>
    </w:p>
    <w:p w14:paraId="081B7C35" w14:textId="721657BF"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419"/>
        </w:rPr>
        <w:t xml:space="preserve">Según lo establecido en la cláusula III del acuerdo, y frente a la confirmación </w:t>
      </w:r>
      <w:r w:rsidR="00FA2754">
        <w:rPr>
          <w:rFonts w:ascii="Cambria" w:eastAsia="MS Mincho" w:hAnsi="Cambria"/>
          <w:sz w:val="20"/>
          <w:szCs w:val="20"/>
          <w:lang w:val="es-419"/>
        </w:rPr>
        <w:t>de la parte peticionaria</w:t>
      </w:r>
      <w:r w:rsidRPr="006E28C9">
        <w:rPr>
          <w:rFonts w:ascii="Cambria" w:eastAsia="MS Mincho" w:hAnsi="Cambria"/>
          <w:sz w:val="20"/>
          <w:szCs w:val="20"/>
          <w:lang w:val="es-419"/>
        </w:rPr>
        <w:t xml:space="preserve"> de </w:t>
      </w:r>
      <w:r w:rsidR="00953B69">
        <w:rPr>
          <w:rFonts w:ascii="Cambria" w:eastAsia="MS Mincho" w:hAnsi="Cambria"/>
          <w:sz w:val="20"/>
          <w:szCs w:val="20"/>
          <w:lang w:val="es-419"/>
        </w:rPr>
        <w:t>25 de agosto</w:t>
      </w:r>
      <w:r w:rsidRPr="006E28C9">
        <w:rPr>
          <w:rFonts w:ascii="Cambria" w:eastAsia="Times New Roman" w:hAnsi="Cambria"/>
          <w:sz w:val="20"/>
          <w:szCs w:val="20"/>
          <w:bdr w:val="none" w:sz="0" w:space="0" w:color="auto" w:frame="1"/>
          <w:lang w:val="es-419"/>
        </w:rPr>
        <w:t xml:space="preserve"> de 2023, </w:t>
      </w:r>
      <w:r w:rsidRPr="006E28C9">
        <w:rPr>
          <w:rFonts w:ascii="Cambria" w:eastAsia="MS Mincho" w:hAnsi="Cambria"/>
          <w:sz w:val="20"/>
          <w:szCs w:val="20"/>
          <w:lang w:val="es-419"/>
        </w:rPr>
        <w:t xml:space="preserve">sobre la emisión del Decreto No. </w:t>
      </w:r>
      <w:r w:rsidR="00501A88">
        <w:rPr>
          <w:rFonts w:ascii="Cambria" w:eastAsia="Times New Roman" w:hAnsi="Cambria"/>
          <w:sz w:val="20"/>
          <w:szCs w:val="20"/>
          <w:bdr w:val="none" w:sz="0" w:space="0" w:color="auto" w:frame="1"/>
          <w:lang w:val="es-419"/>
        </w:rPr>
        <w:t>4</w:t>
      </w:r>
      <w:r w:rsidR="00953B69">
        <w:rPr>
          <w:rFonts w:ascii="Cambria" w:eastAsia="Times New Roman" w:hAnsi="Cambria"/>
          <w:sz w:val="20"/>
          <w:szCs w:val="20"/>
          <w:bdr w:val="none" w:sz="0" w:space="0" w:color="auto" w:frame="1"/>
          <w:lang w:val="es-419"/>
        </w:rPr>
        <w:t>22</w:t>
      </w:r>
      <w:r w:rsidRPr="006E28C9">
        <w:rPr>
          <w:rFonts w:ascii="Cambria" w:eastAsia="Times New Roman" w:hAnsi="Cambria"/>
          <w:sz w:val="20"/>
          <w:szCs w:val="20"/>
          <w:bdr w:val="none" w:sz="0" w:space="0" w:color="auto" w:frame="1"/>
          <w:lang w:val="es-419"/>
        </w:rPr>
        <w:t xml:space="preserve">/2023 </w:t>
      </w:r>
      <w:r w:rsidRPr="006E28C9">
        <w:rPr>
          <w:rFonts w:ascii="Cambria" w:eastAsia="MS Mincho" w:hAnsi="Cambria"/>
          <w:sz w:val="20"/>
          <w:szCs w:val="20"/>
          <w:lang w:val="es-419"/>
        </w:rPr>
        <w:t>del Poder Ejecutivo Nacional aprobatorio del ASA, así como la solicitud de</w:t>
      </w:r>
      <w:r w:rsidR="00FA2754">
        <w:rPr>
          <w:rFonts w:ascii="Cambria" w:eastAsia="MS Mincho" w:hAnsi="Cambria"/>
          <w:sz w:val="20"/>
          <w:szCs w:val="20"/>
          <w:lang w:val="es-419"/>
        </w:rPr>
        <w:t xml:space="preserve">l Estado del </w:t>
      </w:r>
      <w:r w:rsidR="003519DA">
        <w:rPr>
          <w:rFonts w:ascii="Cambria" w:eastAsia="MS Mincho" w:hAnsi="Cambria"/>
          <w:sz w:val="20"/>
          <w:szCs w:val="20"/>
          <w:lang w:val="es-419"/>
        </w:rPr>
        <w:t>1</w:t>
      </w:r>
      <w:r w:rsidR="00FA2754">
        <w:rPr>
          <w:rFonts w:ascii="Cambria" w:eastAsia="MS Mincho" w:hAnsi="Cambria"/>
          <w:sz w:val="20"/>
          <w:szCs w:val="20"/>
          <w:lang w:val="es-419"/>
        </w:rPr>
        <w:t xml:space="preserve"> de diciembre de 2023 </w:t>
      </w:r>
      <w:r w:rsidRPr="006E28C9">
        <w:rPr>
          <w:rFonts w:ascii="Cambria" w:eastAsia="MS Mincho" w:hAnsi="Cambria"/>
          <w:sz w:val="20"/>
          <w:szCs w:val="20"/>
          <w:lang w:val="es-419"/>
        </w:rPr>
        <w:t>de avanzar con su homologación, corresponde en este momento valorar el cumplimiento de los compromisos establecidos en este instrumento.</w:t>
      </w:r>
    </w:p>
    <w:p w14:paraId="2178A1E5" w14:textId="77777777" w:rsidR="0056341B" w:rsidRPr="006E28C9" w:rsidRDefault="0056341B" w:rsidP="0056341B">
      <w:pPr>
        <w:pStyle w:val="ListParagraph"/>
        <w:rPr>
          <w:rFonts w:eastAsia="MS Mincho"/>
          <w:sz w:val="20"/>
          <w:szCs w:val="20"/>
          <w:lang w:val="es-ES"/>
        </w:rPr>
      </w:pPr>
    </w:p>
    <w:p w14:paraId="2BE7A137" w14:textId="051D7CA5" w:rsidR="0056341B" w:rsidRPr="006E28C9" w:rsidRDefault="0056341B" w:rsidP="0056341B">
      <w:pPr>
        <w:pStyle w:val="ListParagraph"/>
        <w:numPr>
          <w:ilvl w:val="0"/>
          <w:numId w:val="1"/>
        </w:numPr>
        <w:ind w:left="0" w:firstLine="720"/>
        <w:jc w:val="both"/>
        <w:rPr>
          <w:rFonts w:eastAsia="MS Mincho"/>
          <w:sz w:val="20"/>
          <w:szCs w:val="20"/>
          <w:lang w:val="es-ES"/>
        </w:rPr>
      </w:pPr>
      <w:r w:rsidRPr="006E28C9">
        <w:rPr>
          <w:rFonts w:eastAsia="MS Mincho"/>
          <w:sz w:val="20"/>
          <w:szCs w:val="20"/>
          <w:lang w:val="es-419"/>
        </w:rPr>
        <w:t>En relación con la</w:t>
      </w:r>
      <w:r w:rsidR="0064398C" w:rsidRPr="006E28C9">
        <w:rPr>
          <w:rFonts w:eastAsia="MS Mincho"/>
          <w:sz w:val="20"/>
          <w:szCs w:val="20"/>
          <w:lang w:val="es-419"/>
        </w:rPr>
        <w:t xml:space="preserve"> </w:t>
      </w:r>
      <w:r w:rsidRPr="006E28C9">
        <w:rPr>
          <w:rFonts w:eastAsia="MS Mincho"/>
          <w:sz w:val="20"/>
          <w:szCs w:val="20"/>
          <w:lang w:val="es-419"/>
        </w:rPr>
        <w:t>cláusula II.</w:t>
      </w:r>
      <w:r w:rsidR="00501A88">
        <w:rPr>
          <w:rFonts w:eastAsia="MS Mincho"/>
          <w:sz w:val="20"/>
          <w:szCs w:val="20"/>
          <w:lang w:val="es-419"/>
        </w:rPr>
        <w:t>2</w:t>
      </w:r>
      <w:r w:rsidRPr="006E28C9">
        <w:rPr>
          <w:rFonts w:eastAsia="MS Mincho"/>
          <w:sz w:val="20"/>
          <w:szCs w:val="20"/>
          <w:lang w:val="es-419"/>
        </w:rPr>
        <w:t xml:space="preserve">, sobre </w:t>
      </w:r>
      <w:r w:rsidR="00E97BAB" w:rsidRPr="006E28C9">
        <w:rPr>
          <w:sz w:val="20"/>
          <w:szCs w:val="20"/>
          <w:lang w:val="es-419"/>
        </w:rPr>
        <w:t>la emisión de la resolución ministerial otorgando el beneficio reparatorio previsto en la Ley No. 24.043</w:t>
      </w:r>
      <w:r w:rsidRPr="006E28C9">
        <w:rPr>
          <w:rFonts w:eastAsia="MS Mincho"/>
          <w:sz w:val="20"/>
          <w:szCs w:val="20"/>
          <w:lang w:val="es-419"/>
        </w:rPr>
        <w:t>, la Comisión observa que</w:t>
      </w:r>
      <w:r w:rsidR="00AD6A7B" w:rsidRPr="006E28C9">
        <w:rPr>
          <w:rFonts w:eastAsia="MS Mincho"/>
          <w:sz w:val="20"/>
          <w:szCs w:val="20"/>
          <w:lang w:val="es-419"/>
        </w:rPr>
        <w:t xml:space="preserve">, el </w:t>
      </w:r>
      <w:r w:rsidR="003519DA">
        <w:rPr>
          <w:rFonts w:eastAsia="MS Mincho"/>
          <w:sz w:val="20"/>
          <w:szCs w:val="20"/>
          <w:lang w:val="es-419"/>
        </w:rPr>
        <w:t>1</w:t>
      </w:r>
      <w:r w:rsidR="00FA2754">
        <w:rPr>
          <w:rFonts w:eastAsia="MS Mincho"/>
          <w:sz w:val="20"/>
          <w:szCs w:val="20"/>
          <w:lang w:val="es-419"/>
        </w:rPr>
        <w:t xml:space="preserve"> de diciembre</w:t>
      </w:r>
      <w:r w:rsidR="00AD6A7B" w:rsidRPr="006E28C9">
        <w:rPr>
          <w:rFonts w:eastAsia="MS Mincho"/>
          <w:sz w:val="20"/>
          <w:szCs w:val="20"/>
          <w:lang w:val="es-419"/>
        </w:rPr>
        <w:t xml:space="preserve"> de 2023, el Estado informó que el </w:t>
      </w:r>
      <w:r w:rsidR="003519DA">
        <w:rPr>
          <w:rFonts w:eastAsia="MS Mincho"/>
          <w:sz w:val="20"/>
          <w:szCs w:val="20"/>
          <w:lang w:val="es-419"/>
        </w:rPr>
        <w:t>29</w:t>
      </w:r>
      <w:r w:rsidR="00C761C8">
        <w:rPr>
          <w:rFonts w:eastAsia="MS Mincho"/>
          <w:sz w:val="20"/>
          <w:szCs w:val="20"/>
          <w:lang w:val="es-419"/>
        </w:rPr>
        <w:t xml:space="preserve"> </w:t>
      </w:r>
      <w:r w:rsidR="00501A88">
        <w:rPr>
          <w:rFonts w:eastAsia="MS Mincho"/>
          <w:sz w:val="20"/>
          <w:szCs w:val="20"/>
          <w:lang w:val="es-419"/>
        </w:rPr>
        <w:t>de noviembre</w:t>
      </w:r>
      <w:r w:rsidR="00AD6A7B" w:rsidRPr="006E28C9">
        <w:rPr>
          <w:rFonts w:eastAsia="MS Mincho"/>
          <w:sz w:val="20"/>
          <w:szCs w:val="20"/>
          <w:lang w:val="es-419"/>
        </w:rPr>
        <w:t xml:space="preserve"> de 2023, el Ministro de Justicia y Derechos Humanos de la Nación dictó la resolución </w:t>
      </w:r>
      <w:r w:rsidR="00AD6A7B" w:rsidRPr="006E28C9">
        <w:rPr>
          <w:rFonts w:eastAsia="MS Mincho"/>
          <w:sz w:val="20"/>
          <w:szCs w:val="20"/>
          <w:lang w:val="es-US"/>
        </w:rPr>
        <w:t>RESOL-2023-</w:t>
      </w:r>
      <w:r w:rsidR="00501A88">
        <w:rPr>
          <w:rFonts w:eastAsia="MS Mincho"/>
          <w:sz w:val="20"/>
          <w:szCs w:val="20"/>
          <w:lang w:val="es-US"/>
        </w:rPr>
        <w:t>14</w:t>
      </w:r>
      <w:r w:rsidR="003519DA">
        <w:rPr>
          <w:rFonts w:eastAsia="MS Mincho"/>
          <w:sz w:val="20"/>
          <w:szCs w:val="20"/>
          <w:lang w:val="es-US"/>
        </w:rPr>
        <w:t>3</w:t>
      </w:r>
      <w:r w:rsidR="00C761C8">
        <w:rPr>
          <w:rFonts w:eastAsia="MS Mincho"/>
          <w:sz w:val="20"/>
          <w:szCs w:val="20"/>
          <w:lang w:val="es-US"/>
        </w:rPr>
        <w:t>9</w:t>
      </w:r>
      <w:r w:rsidR="00AD6A7B" w:rsidRPr="006E28C9">
        <w:rPr>
          <w:rFonts w:eastAsia="MS Mincho"/>
          <w:sz w:val="20"/>
          <w:szCs w:val="20"/>
          <w:lang w:val="es-US"/>
        </w:rPr>
        <w:t>-APN-MJ</w:t>
      </w:r>
      <w:r w:rsidR="00AD6A7B" w:rsidRPr="006E28C9">
        <w:rPr>
          <w:rFonts w:eastAsia="MS Mincho"/>
          <w:sz w:val="20"/>
          <w:szCs w:val="20"/>
          <w:lang w:val="es-419"/>
        </w:rPr>
        <w:t xml:space="preserve">, a través de la cual resolvió otorgar a </w:t>
      </w:r>
      <w:r w:rsidR="003519DA">
        <w:rPr>
          <w:sz w:val="20"/>
          <w:szCs w:val="20"/>
          <w:bdr w:val="none" w:sz="0" w:space="0" w:color="auto" w:frame="1"/>
          <w:lang w:val="es-AR"/>
        </w:rPr>
        <w:t>Lilia Ana Villagra</w:t>
      </w:r>
      <w:r w:rsidR="00C761C8" w:rsidRPr="006E28C9">
        <w:rPr>
          <w:rFonts w:eastAsia="MS Mincho"/>
          <w:sz w:val="20"/>
          <w:szCs w:val="20"/>
          <w:lang w:val="es-419"/>
        </w:rPr>
        <w:t xml:space="preserve"> </w:t>
      </w:r>
      <w:r w:rsidR="00AD6A7B" w:rsidRPr="006E28C9">
        <w:rPr>
          <w:rFonts w:eastAsia="MS Mincho"/>
          <w:sz w:val="20"/>
          <w:szCs w:val="20"/>
          <w:lang w:val="es-419"/>
        </w:rPr>
        <w:t xml:space="preserve">el beneficio previsto por la Ley No. 24.043, estableciendo los días indemnizables y el monto compensatorio correspondiente. Dicha información fue puesta en conocimiento de la parte peticionaria. Por lo anterior, la Comisión considera que la cláusula II. </w:t>
      </w:r>
      <w:r w:rsidR="00C761C8">
        <w:rPr>
          <w:rFonts w:eastAsia="MS Mincho"/>
          <w:sz w:val="20"/>
          <w:szCs w:val="20"/>
          <w:lang w:val="es-419"/>
        </w:rPr>
        <w:t>2</w:t>
      </w:r>
      <w:r w:rsidR="00AD6A7B" w:rsidRPr="006E28C9">
        <w:rPr>
          <w:rFonts w:eastAsia="MS Mincho"/>
          <w:sz w:val="20"/>
          <w:szCs w:val="20"/>
          <w:lang w:val="es-419"/>
        </w:rPr>
        <w:t xml:space="preserve"> sobre la emisión de la resolución ministerial para hacer efectiva la reparación en favor d</w:t>
      </w:r>
      <w:r w:rsidR="00501A88">
        <w:rPr>
          <w:rFonts w:eastAsia="MS Mincho"/>
          <w:sz w:val="20"/>
          <w:szCs w:val="20"/>
          <w:lang w:val="es-419"/>
        </w:rPr>
        <w:t>e</w:t>
      </w:r>
      <w:r w:rsidR="00DE489F">
        <w:rPr>
          <w:rFonts w:eastAsia="MS Mincho"/>
          <w:sz w:val="20"/>
          <w:szCs w:val="20"/>
          <w:lang w:val="es-419"/>
        </w:rPr>
        <w:t xml:space="preserve"> la se</w:t>
      </w:r>
      <w:r w:rsidR="00DE489F">
        <w:rPr>
          <w:rFonts w:eastAsia="MS Mincho"/>
          <w:sz w:val="20"/>
          <w:szCs w:val="20"/>
          <w:lang w:val="es-ES_tradnl"/>
        </w:rPr>
        <w:t>ñora Villagra</w:t>
      </w:r>
      <w:r w:rsidR="00AD6A7B" w:rsidRPr="006E28C9">
        <w:rPr>
          <w:rFonts w:eastAsia="MS Mincho"/>
          <w:sz w:val="20"/>
          <w:szCs w:val="20"/>
          <w:lang w:val="es-419"/>
        </w:rPr>
        <w:t>, ha sido cumplida totalmente y así lo declara.</w:t>
      </w:r>
    </w:p>
    <w:p w14:paraId="70207858" w14:textId="77777777" w:rsidR="0056341B" w:rsidRPr="006E28C9" w:rsidRDefault="0056341B" w:rsidP="0056341B">
      <w:pPr>
        <w:pStyle w:val="ListParagraph"/>
        <w:rPr>
          <w:rFonts w:eastAsia="MS Mincho" w:cs="Times New Roman"/>
          <w:sz w:val="20"/>
          <w:szCs w:val="20"/>
          <w:lang w:val="es-419" w:eastAsia="en-US"/>
        </w:rPr>
      </w:pPr>
    </w:p>
    <w:p w14:paraId="28B5BF1B" w14:textId="7A47FC04"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 xml:space="preserve"> </w:t>
      </w:r>
      <w:r w:rsidR="00FF7B2D">
        <w:rPr>
          <w:rFonts w:ascii="Cambria" w:eastAsia="MS Mincho" w:hAnsi="Cambria"/>
          <w:color w:val="000000"/>
          <w:sz w:val="20"/>
          <w:szCs w:val="20"/>
          <w:lang w:val="es-419"/>
        </w:rPr>
        <w:t>Por otro lado</w:t>
      </w:r>
      <w:r w:rsidRPr="006E28C9">
        <w:rPr>
          <w:rFonts w:ascii="Cambria" w:eastAsia="MS Mincho" w:hAnsi="Cambria"/>
          <w:color w:val="000000"/>
          <w:sz w:val="20"/>
          <w:szCs w:val="20"/>
          <w:lang w:val="es-419"/>
        </w:rPr>
        <w:t>, en relación con las cláusulas II.1 (pago de reparación pecuniaria), II.3 (</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xml:space="preserve">) y II.4 (plazo) del acuerdo de solución amistosa, la Comisión considera que se encuentran pendientes de cumplimiento y así lo declara. Por lo anterior, la Comisión considera que el acuerdo de solución amistosa </w:t>
      </w:r>
      <w:r w:rsidR="0063521F" w:rsidRPr="006E28C9">
        <w:rPr>
          <w:rFonts w:ascii="Cambria" w:eastAsia="MS Mincho" w:hAnsi="Cambria"/>
          <w:color w:val="000000"/>
          <w:sz w:val="20"/>
          <w:szCs w:val="20"/>
          <w:lang w:val="es-419"/>
        </w:rPr>
        <w:t>cuenta con un cumplimiento parcial</w:t>
      </w:r>
      <w:r w:rsidRPr="006E28C9">
        <w:rPr>
          <w:rFonts w:ascii="Cambria" w:eastAsia="MS Mincho" w:hAnsi="Cambria"/>
          <w:color w:val="000000"/>
          <w:sz w:val="20"/>
          <w:szCs w:val="20"/>
          <w:lang w:val="es-419"/>
        </w:rPr>
        <w:t xml:space="preserve"> y así lo declara. Al respecto, la Comisión continuará supervisando la implementación del ASA hasta su pleno cumplimiento. </w:t>
      </w:r>
    </w:p>
    <w:p w14:paraId="2574E2F1" w14:textId="77777777" w:rsidR="00E97BAB" w:rsidRPr="006E28C9" w:rsidRDefault="00E97BAB" w:rsidP="00E97BAB">
      <w:pPr>
        <w:pStyle w:val="ListParagraph"/>
        <w:rPr>
          <w:rFonts w:eastAsia="MS Mincho"/>
          <w:sz w:val="20"/>
          <w:szCs w:val="20"/>
          <w:lang w:val="es-ES"/>
        </w:rPr>
      </w:pPr>
    </w:p>
    <w:p w14:paraId="16E8E665" w14:textId="4EC45EE4"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Finalmente, la Comisión considera que el resto del contenido del acuerdo es de carácter declarativo, por lo que no</w:t>
      </w:r>
      <w:r w:rsidR="00110F6B">
        <w:rPr>
          <w:rFonts w:ascii="Cambria" w:eastAsia="MS Mincho" w:hAnsi="Cambria"/>
          <w:color w:val="000000"/>
          <w:sz w:val="20"/>
          <w:szCs w:val="20"/>
          <w:lang w:val="es-419"/>
        </w:rPr>
        <w:t xml:space="preserve"> le</w:t>
      </w:r>
      <w:r w:rsidRPr="006E28C9">
        <w:rPr>
          <w:rFonts w:ascii="Cambria" w:eastAsia="MS Mincho" w:hAnsi="Cambria"/>
          <w:color w:val="000000"/>
          <w:sz w:val="20"/>
          <w:szCs w:val="20"/>
          <w:lang w:val="es-419"/>
        </w:rPr>
        <w:t xml:space="preserve"> corresponde su supervisión.</w:t>
      </w:r>
    </w:p>
    <w:p w14:paraId="7FDB6FB4"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20594361" w14:textId="77777777" w:rsidR="0056341B" w:rsidRPr="006E28C9" w:rsidRDefault="0056341B" w:rsidP="0056341B">
      <w:pPr>
        <w:pStyle w:val="ListParagraph"/>
        <w:numPr>
          <w:ilvl w:val="0"/>
          <w:numId w:val="4"/>
        </w:numPr>
        <w:ind w:left="1440"/>
        <w:rPr>
          <w:rFonts w:eastAsia="MS Mincho"/>
          <w:b/>
          <w:sz w:val="20"/>
          <w:szCs w:val="20"/>
          <w:lang w:val="es-ES"/>
        </w:rPr>
      </w:pPr>
      <w:r w:rsidRPr="006E28C9">
        <w:rPr>
          <w:rFonts w:eastAsia="MS Mincho"/>
          <w:b/>
          <w:sz w:val="20"/>
          <w:szCs w:val="20"/>
          <w:lang w:val="es-ES"/>
        </w:rPr>
        <w:t>CONCLUSIONES</w:t>
      </w:r>
    </w:p>
    <w:p w14:paraId="1B7AA4CD" w14:textId="77777777" w:rsidR="0056341B" w:rsidRPr="006E28C9" w:rsidRDefault="0056341B" w:rsidP="0056341B">
      <w:pPr>
        <w:pStyle w:val="ListParagraph"/>
        <w:tabs>
          <w:tab w:val="left" w:pos="1440"/>
        </w:tabs>
        <w:ind w:left="0" w:firstLine="720"/>
        <w:jc w:val="both"/>
        <w:rPr>
          <w:rFonts w:eastAsia="MS Mincho"/>
          <w:sz w:val="20"/>
          <w:szCs w:val="20"/>
          <w:lang w:val="es-ES"/>
        </w:rPr>
      </w:pPr>
    </w:p>
    <w:p w14:paraId="4B1107AA"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1. </w:t>
      </w:r>
      <w:r w:rsidRPr="006E28C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75FF1A0"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p>
    <w:p w14:paraId="66C58467"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2. </w:t>
      </w:r>
      <w:r w:rsidRPr="006E28C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275583B" w14:textId="77777777" w:rsidR="0056341B" w:rsidRPr="006E28C9" w:rsidRDefault="0056341B" w:rsidP="0056341B">
      <w:pPr>
        <w:ind w:firstLine="720"/>
        <w:jc w:val="both"/>
        <w:rPr>
          <w:rFonts w:ascii="Cambria" w:eastAsia="MS Mincho" w:hAnsi="Cambria"/>
          <w:sz w:val="20"/>
          <w:szCs w:val="20"/>
          <w:lang w:val="es-ES_tradnl"/>
        </w:rPr>
      </w:pPr>
    </w:p>
    <w:p w14:paraId="2AC6B018" w14:textId="77777777" w:rsidR="0056341B" w:rsidRPr="006E28C9" w:rsidRDefault="0056341B" w:rsidP="005A5CBD">
      <w:pPr>
        <w:tabs>
          <w:tab w:val="left" w:pos="1440"/>
        </w:tabs>
        <w:jc w:val="center"/>
        <w:rPr>
          <w:rFonts w:ascii="Cambria" w:eastAsia="MS Mincho" w:hAnsi="Cambria"/>
          <w:b/>
          <w:bCs/>
          <w:sz w:val="20"/>
          <w:szCs w:val="20"/>
          <w:lang w:val="es-ES"/>
        </w:rPr>
      </w:pPr>
      <w:r w:rsidRPr="006E28C9">
        <w:rPr>
          <w:rFonts w:ascii="Cambria" w:eastAsia="MS Mincho" w:hAnsi="Cambria"/>
          <w:b/>
          <w:bCs/>
          <w:sz w:val="20"/>
          <w:szCs w:val="20"/>
          <w:lang w:val="es-ES"/>
        </w:rPr>
        <w:t>LA COMISIÓN INTERAMERICANA DE DERECHOS HUMANOS</w:t>
      </w:r>
    </w:p>
    <w:p w14:paraId="235E4856" w14:textId="77777777" w:rsidR="0056341B" w:rsidRPr="006E28C9" w:rsidRDefault="0056341B" w:rsidP="0056341B">
      <w:pPr>
        <w:tabs>
          <w:tab w:val="left" w:pos="1440"/>
        </w:tabs>
        <w:ind w:firstLine="1440"/>
        <w:jc w:val="both"/>
        <w:rPr>
          <w:rFonts w:ascii="Cambria" w:eastAsia="MS Mincho" w:hAnsi="Cambria"/>
          <w:b/>
          <w:bCs/>
          <w:sz w:val="20"/>
          <w:szCs w:val="20"/>
          <w:lang w:val="es-ES"/>
        </w:rPr>
      </w:pPr>
    </w:p>
    <w:p w14:paraId="7309C6E2" w14:textId="77777777" w:rsidR="0056341B" w:rsidRPr="006E28C9" w:rsidRDefault="0056341B" w:rsidP="0056341B">
      <w:pPr>
        <w:jc w:val="both"/>
        <w:rPr>
          <w:rFonts w:ascii="Cambria" w:eastAsia="MS Mincho" w:hAnsi="Cambria"/>
          <w:sz w:val="20"/>
          <w:szCs w:val="20"/>
          <w:lang w:val="es-ES"/>
        </w:rPr>
      </w:pPr>
      <w:r w:rsidRPr="006E28C9">
        <w:rPr>
          <w:rFonts w:ascii="Cambria" w:eastAsia="MS Mincho" w:hAnsi="Cambria"/>
          <w:b/>
          <w:bCs/>
          <w:sz w:val="20"/>
          <w:szCs w:val="20"/>
          <w:lang w:val="es-ES"/>
        </w:rPr>
        <w:t>DECIDE:</w:t>
      </w:r>
    </w:p>
    <w:p w14:paraId="591FBC6B" w14:textId="77777777" w:rsidR="0056341B" w:rsidRPr="006E28C9" w:rsidRDefault="0056341B" w:rsidP="0056341B">
      <w:pPr>
        <w:tabs>
          <w:tab w:val="left" w:pos="1260"/>
        </w:tabs>
        <w:ind w:firstLine="720"/>
        <w:jc w:val="both"/>
        <w:rPr>
          <w:rFonts w:ascii="Cambria" w:eastAsia="MS Mincho" w:hAnsi="Cambria"/>
          <w:sz w:val="20"/>
          <w:szCs w:val="20"/>
          <w:lang w:val="es-ES"/>
        </w:rPr>
      </w:pPr>
    </w:p>
    <w:p w14:paraId="318C3980" w14:textId="48CA35D5" w:rsidR="0056341B" w:rsidRPr="00587298" w:rsidRDefault="0056341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r w:rsidRPr="00587298">
        <w:rPr>
          <w:rFonts w:ascii="Cambria" w:eastAsia="MS Mincho" w:hAnsi="Cambria"/>
          <w:sz w:val="20"/>
          <w:szCs w:val="20"/>
          <w:lang w:val="es-ES"/>
          <w14:ligatures w14:val="none"/>
        </w:rPr>
        <w:t xml:space="preserve">Aprobar los términos del acuerdo suscrito por las partes el </w:t>
      </w:r>
      <w:r w:rsidR="00501A88" w:rsidRPr="00587298">
        <w:rPr>
          <w:rFonts w:ascii="Cambria" w:eastAsia="MS Mincho" w:hAnsi="Cambria"/>
          <w:sz w:val="20"/>
          <w:szCs w:val="20"/>
          <w:lang w:val="es-ES"/>
          <w14:ligatures w14:val="none"/>
        </w:rPr>
        <w:t>14</w:t>
      </w:r>
      <w:r w:rsidRPr="00587298">
        <w:rPr>
          <w:rFonts w:ascii="Cambria" w:eastAsia="MS Mincho" w:hAnsi="Cambria"/>
          <w:sz w:val="20"/>
          <w:szCs w:val="20"/>
          <w:lang w:val="es-ES"/>
          <w14:ligatures w14:val="none"/>
        </w:rPr>
        <w:t xml:space="preserve"> de </w:t>
      </w:r>
      <w:r w:rsidR="00501A88" w:rsidRPr="00587298">
        <w:rPr>
          <w:rFonts w:ascii="Cambria" w:eastAsia="MS Mincho" w:hAnsi="Cambria"/>
          <w:sz w:val="20"/>
          <w:szCs w:val="20"/>
          <w:lang w:val="es-ES"/>
          <w14:ligatures w14:val="none"/>
        </w:rPr>
        <w:t>noviembre</w:t>
      </w:r>
      <w:r w:rsidRPr="00587298">
        <w:rPr>
          <w:rFonts w:ascii="Cambria" w:eastAsia="MS Mincho" w:hAnsi="Cambria"/>
          <w:sz w:val="20"/>
          <w:szCs w:val="20"/>
          <w:lang w:val="es-ES"/>
          <w14:ligatures w14:val="none"/>
        </w:rPr>
        <w:t xml:space="preserve"> de 2022. </w:t>
      </w:r>
    </w:p>
    <w:p w14:paraId="6B86BB2A" w14:textId="77777777" w:rsidR="0056341B" w:rsidRPr="00587298" w:rsidRDefault="0056341B" w:rsidP="00110F6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14:ligatures w14:val="none"/>
        </w:rPr>
      </w:pPr>
    </w:p>
    <w:p w14:paraId="04E219EC" w14:textId="0AA807FD" w:rsidR="00AD6A7B" w:rsidRPr="00587298" w:rsidRDefault="00AD6A7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r w:rsidRPr="00587298">
        <w:rPr>
          <w:rFonts w:ascii="Cambria" w:eastAsia="MS Mincho" w:hAnsi="Cambria"/>
          <w:sz w:val="20"/>
          <w:szCs w:val="20"/>
          <w:lang w:val="es-ES"/>
          <w14:ligatures w14:val="none"/>
        </w:rPr>
        <w:t xml:space="preserve">Declarar cumplida totalmente la cláusula II. 2 (emisión de resolución ministerial de la Ley </w:t>
      </w:r>
      <w:r w:rsidR="00110F6B">
        <w:rPr>
          <w:rFonts w:ascii="Cambria" w:eastAsia="MS Mincho" w:hAnsi="Cambria"/>
          <w:sz w:val="20"/>
          <w:szCs w:val="20"/>
          <w:lang w:val="es-ES"/>
          <w14:ligatures w14:val="none"/>
        </w:rPr>
        <w:t xml:space="preserve">No. </w:t>
      </w:r>
      <w:r w:rsidRPr="00587298">
        <w:rPr>
          <w:rFonts w:ascii="Cambria" w:eastAsia="MS Mincho" w:hAnsi="Cambria"/>
          <w:sz w:val="20"/>
          <w:szCs w:val="20"/>
          <w:lang w:val="es-ES"/>
          <w14:ligatures w14:val="none"/>
        </w:rPr>
        <w:t xml:space="preserve">24.043) del acuerdo de solución amistosa, según el análisis contenido en el presente informe. </w:t>
      </w:r>
    </w:p>
    <w:p w14:paraId="71093199" w14:textId="77777777" w:rsidR="00AD6A7B" w:rsidRPr="00587298" w:rsidRDefault="00AD6A7B" w:rsidP="00110F6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14:ligatures w14:val="none"/>
        </w:rPr>
      </w:pPr>
    </w:p>
    <w:p w14:paraId="76CDB049" w14:textId="76AADEBD" w:rsidR="0056341B" w:rsidRPr="00587298" w:rsidRDefault="0056341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r w:rsidRPr="00587298">
        <w:rPr>
          <w:rFonts w:ascii="Cambria" w:eastAsia="MS Mincho" w:hAnsi="Cambria"/>
          <w:sz w:val="20"/>
          <w:szCs w:val="20"/>
          <w:lang w:val="es-ES"/>
          <w14:ligatures w14:val="none"/>
        </w:rPr>
        <w:lastRenderedPageBreak/>
        <w:t>Declarar pendientes de cumplimiento las cláusulas II.1 (pago de reparación pecuniaria),</w:t>
      </w:r>
      <w:r w:rsidR="00E97BAB" w:rsidRPr="00587298">
        <w:rPr>
          <w:rFonts w:ascii="Cambria" w:eastAsia="MS Mincho" w:hAnsi="Cambria"/>
          <w:sz w:val="20"/>
          <w:szCs w:val="20"/>
          <w:lang w:val="es-ES"/>
          <w14:ligatures w14:val="none"/>
        </w:rPr>
        <w:t xml:space="preserve"> </w:t>
      </w:r>
      <w:r w:rsidRPr="00587298">
        <w:rPr>
          <w:rFonts w:ascii="Cambria" w:eastAsia="MS Mincho" w:hAnsi="Cambria"/>
          <w:sz w:val="20"/>
          <w:szCs w:val="20"/>
          <w:lang w:val="es-ES"/>
          <w14:ligatures w14:val="none"/>
        </w:rPr>
        <w:t>II.3 (</w:t>
      </w:r>
      <w:r w:rsidR="00E97BAB" w:rsidRPr="00587298">
        <w:rPr>
          <w:rFonts w:ascii="Cambria" w:eastAsia="MS Mincho" w:hAnsi="Cambria"/>
          <w:sz w:val="20"/>
          <w:szCs w:val="20"/>
          <w:lang w:val="es-ES"/>
          <w14:ligatures w14:val="none"/>
        </w:rPr>
        <w:t>resolución bajo la Ley No. 26.913</w:t>
      </w:r>
      <w:r w:rsidRPr="00587298">
        <w:rPr>
          <w:rFonts w:ascii="Cambria" w:eastAsia="MS Mincho" w:hAnsi="Cambria"/>
          <w:sz w:val="20"/>
          <w:szCs w:val="20"/>
          <w:lang w:val="es-ES"/>
          <w14:ligatures w14:val="none"/>
        </w:rPr>
        <w:t xml:space="preserve">) y II.4 (plazo) del acuerdo de solución amistosa, según el análisis contenido en el presente informe. </w:t>
      </w:r>
    </w:p>
    <w:p w14:paraId="4BF0E7EA" w14:textId="77777777" w:rsidR="0056341B" w:rsidRPr="00587298" w:rsidRDefault="0056341B" w:rsidP="00110F6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14:ligatures w14:val="none"/>
        </w:rPr>
      </w:pPr>
    </w:p>
    <w:p w14:paraId="73FDDE89" w14:textId="50133F95" w:rsidR="0056341B" w:rsidRPr="00587298" w:rsidRDefault="0056341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proofErr w:type="gramStart"/>
      <w:r w:rsidRPr="00587298">
        <w:rPr>
          <w:rFonts w:ascii="Cambria" w:eastAsia="MS Mincho" w:hAnsi="Cambria"/>
          <w:sz w:val="20"/>
          <w:szCs w:val="20"/>
          <w:lang w:val="es-ES"/>
          <w14:ligatures w14:val="none"/>
        </w:rPr>
        <w:t>Declarar</w:t>
      </w:r>
      <w:proofErr w:type="gramEnd"/>
      <w:r w:rsidRPr="00587298">
        <w:rPr>
          <w:rFonts w:ascii="Cambria" w:eastAsia="MS Mincho" w:hAnsi="Cambria"/>
          <w:sz w:val="20"/>
          <w:szCs w:val="20"/>
          <w:lang w:val="es-ES"/>
          <w14:ligatures w14:val="none"/>
        </w:rPr>
        <w:t xml:space="preserve"> que el acuerdo de solución amistosa </w:t>
      </w:r>
      <w:r w:rsidR="00AD6A7B" w:rsidRPr="00587298">
        <w:rPr>
          <w:rFonts w:ascii="Cambria" w:eastAsia="MS Mincho" w:hAnsi="Cambria"/>
          <w:sz w:val="20"/>
          <w:szCs w:val="20"/>
          <w:lang w:val="es-ES"/>
          <w14:ligatures w14:val="none"/>
        </w:rPr>
        <w:t xml:space="preserve">tiene un nivel de </w:t>
      </w:r>
      <w:r w:rsidR="00E97BAB" w:rsidRPr="00587298">
        <w:rPr>
          <w:rFonts w:ascii="Cambria" w:eastAsia="MS Mincho" w:hAnsi="Cambria"/>
          <w:sz w:val="20"/>
          <w:szCs w:val="20"/>
          <w:lang w:val="es-ES"/>
          <w14:ligatures w14:val="none"/>
        </w:rPr>
        <w:t>cumplimiento</w:t>
      </w:r>
      <w:r w:rsidR="00AD6A7B" w:rsidRPr="00587298">
        <w:rPr>
          <w:rFonts w:ascii="Cambria" w:eastAsia="MS Mincho" w:hAnsi="Cambria"/>
          <w:sz w:val="20"/>
          <w:szCs w:val="20"/>
          <w:lang w:val="es-ES"/>
          <w14:ligatures w14:val="none"/>
        </w:rPr>
        <w:t xml:space="preserve"> parcial</w:t>
      </w:r>
      <w:r w:rsidRPr="00587298">
        <w:rPr>
          <w:rFonts w:ascii="Cambria" w:eastAsia="MS Mincho" w:hAnsi="Cambria"/>
          <w:sz w:val="20"/>
          <w:szCs w:val="20"/>
          <w:lang w:val="es-ES"/>
          <w14:ligatures w14:val="none"/>
        </w:rPr>
        <w:t xml:space="preserve">, según el análisis contenido en el presente informe. </w:t>
      </w:r>
    </w:p>
    <w:p w14:paraId="6D4F2880" w14:textId="77777777" w:rsidR="0056341B" w:rsidRPr="00587298" w:rsidRDefault="0056341B" w:rsidP="00110F6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14:ligatures w14:val="none"/>
        </w:rPr>
      </w:pPr>
    </w:p>
    <w:p w14:paraId="10D1A4B9" w14:textId="0D7B116C" w:rsidR="0056341B" w:rsidRPr="00587298" w:rsidRDefault="0056341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r w:rsidRPr="00587298">
        <w:rPr>
          <w:rFonts w:ascii="Cambria" w:eastAsia="MS Mincho" w:hAnsi="Cambria"/>
          <w:sz w:val="20"/>
          <w:szCs w:val="20"/>
          <w:lang w:val="es-ES"/>
          <w14:ligatures w14:val="none"/>
        </w:rPr>
        <w:t>Continuar con el seguimiento del cumplimiento de cláusulas II.1 (pago de reparación pecuniaria), II.3 (</w:t>
      </w:r>
      <w:r w:rsidR="00E97BAB" w:rsidRPr="00587298">
        <w:rPr>
          <w:rFonts w:ascii="Cambria" w:eastAsia="MS Mincho" w:hAnsi="Cambria"/>
          <w:sz w:val="20"/>
          <w:szCs w:val="20"/>
          <w:lang w:val="es-ES"/>
          <w14:ligatures w14:val="none"/>
        </w:rPr>
        <w:t>resolución bajo la Ley No. 26.913</w:t>
      </w:r>
      <w:r w:rsidRPr="00587298">
        <w:rPr>
          <w:rFonts w:ascii="Cambria" w:eastAsia="MS Mincho" w:hAnsi="Cambria"/>
          <w:sz w:val="20"/>
          <w:szCs w:val="20"/>
          <w:lang w:val="es-ES"/>
          <w14:ligatures w14:val="none"/>
        </w:rPr>
        <w:t xml:space="preserve">) y II.4 (plazo) del acuerdo de solución amistosa, según el análisis contenido en el presente informe. Con tal finalidad, recordar a las partes su compromiso de informar periódicamente a la CIDH sobre su cumplimiento. </w:t>
      </w:r>
    </w:p>
    <w:p w14:paraId="55A9082D" w14:textId="77777777" w:rsidR="0056341B" w:rsidRPr="00587298" w:rsidRDefault="0056341B" w:rsidP="00110F6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14:ligatures w14:val="none"/>
        </w:rPr>
      </w:pPr>
    </w:p>
    <w:p w14:paraId="50AB7E50" w14:textId="77777777" w:rsidR="0056341B" w:rsidRPr="00587298" w:rsidRDefault="0056341B" w:rsidP="00110F6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s>
        <w:jc w:val="both"/>
        <w:rPr>
          <w:rFonts w:ascii="Cambria" w:eastAsia="MS Mincho" w:hAnsi="Cambria"/>
          <w:sz w:val="20"/>
          <w:szCs w:val="20"/>
          <w:lang w:val="es-ES"/>
          <w14:ligatures w14:val="none"/>
        </w:rPr>
      </w:pPr>
      <w:r w:rsidRPr="00587298">
        <w:rPr>
          <w:rFonts w:ascii="Cambria" w:eastAsia="MS Mincho" w:hAnsi="Cambria"/>
          <w:sz w:val="20"/>
          <w:szCs w:val="20"/>
          <w:lang w:val="es-ES"/>
          <w14:ligatures w14:val="none"/>
        </w:rPr>
        <w:t>Hacer público el presente informe e incluirlo en su Informe Anual a la Asamblea General de la OEA.</w:t>
      </w:r>
    </w:p>
    <w:bookmarkEnd w:id="0"/>
    <w:p w14:paraId="44236D66" w14:textId="77777777" w:rsidR="00D83BFA" w:rsidRPr="00774756"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_tradnl"/>
        </w:rPr>
      </w:pPr>
    </w:p>
    <w:p w14:paraId="498BD05E" w14:textId="4386BCA1" w:rsidR="009B18F0" w:rsidRPr="00407104" w:rsidRDefault="009B18F0" w:rsidP="009B18F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35C3E">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D35C3E">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Carlos Bernal Pulido, Primer Vicepresidente; José Luis Caballero Ochoa, Segundo Vicepresidente; Edgar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w:t>
      </w:r>
      <w:proofErr w:type="spellStart"/>
      <w:r>
        <w:rPr>
          <w:rStyle w:val="normaltextrun"/>
          <w:rFonts w:ascii="Cambria" w:hAnsi="Cambria" w:cs="Segoe UI"/>
          <w:sz w:val="20"/>
          <w:szCs w:val="20"/>
          <w:lang w:val="es-CL"/>
        </w:rPr>
        <w:t>Arif</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Bulkan</w:t>
      </w:r>
      <w:proofErr w:type="spellEnd"/>
      <w:r>
        <w:rPr>
          <w:rStyle w:val="normaltextrun"/>
          <w:rFonts w:ascii="Cambria" w:hAnsi="Cambria" w:cs="Segoe UI"/>
          <w:sz w:val="20"/>
          <w:szCs w:val="20"/>
          <w:lang w:val="es-CL"/>
        </w:rPr>
        <w:t xml:space="preserve"> y Gloria Monique de Mees, </w:t>
      </w:r>
      <w:r w:rsidR="004761B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13C59040" w14:textId="77777777" w:rsidR="009B18F0" w:rsidRPr="00407104" w:rsidRDefault="009B18F0" w:rsidP="009B18F0">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5F3EC825" w14:textId="34BE5378" w:rsidR="006E28C9" w:rsidRPr="00407104" w:rsidRDefault="006E28C9" w:rsidP="00C761C8">
      <w:pPr>
        <w:pStyle w:val="paragraph"/>
        <w:spacing w:before="0" w:beforeAutospacing="0" w:after="0" w:afterAutospacing="0"/>
        <w:jc w:val="both"/>
        <w:textAlignment w:val="baseline"/>
        <w:rPr>
          <w:rFonts w:ascii="Segoe UI" w:hAnsi="Segoe UI" w:cs="Segoe UI"/>
          <w:sz w:val="18"/>
          <w:szCs w:val="18"/>
          <w:lang w:val="es-ES"/>
        </w:rPr>
      </w:pPr>
    </w:p>
    <w:sectPr w:rsidR="006E28C9"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7D28" w14:textId="77777777" w:rsidR="00AA5036" w:rsidRDefault="00AA5036" w:rsidP="0056341B">
      <w:r>
        <w:separator/>
      </w:r>
    </w:p>
  </w:endnote>
  <w:endnote w:type="continuationSeparator" w:id="0">
    <w:p w14:paraId="08785754" w14:textId="77777777" w:rsidR="00AA5036" w:rsidRDefault="00AA5036" w:rsidP="005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32CC749B" w14:textId="77777777" w:rsidR="0056341B" w:rsidRPr="00934A2C" w:rsidRDefault="0056341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68A22AE2" w14:textId="77777777" w:rsidR="0056341B" w:rsidRDefault="0056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8768" w14:textId="77777777" w:rsidR="0056341B" w:rsidRPr="00934A2C" w:rsidRDefault="0056341B">
    <w:pPr>
      <w:pStyle w:val="Footer"/>
      <w:jc w:val="center"/>
      <w:rPr>
        <w:sz w:val="16"/>
        <w:szCs w:val="22"/>
      </w:rPr>
    </w:pPr>
  </w:p>
  <w:p w14:paraId="1DE595BF" w14:textId="77777777" w:rsidR="0056341B" w:rsidRDefault="0056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B551" w14:textId="77777777" w:rsidR="00AA5036" w:rsidRDefault="00AA5036" w:rsidP="0056341B">
      <w:r>
        <w:separator/>
      </w:r>
    </w:p>
  </w:footnote>
  <w:footnote w:type="continuationSeparator" w:id="0">
    <w:p w14:paraId="65C72ED3" w14:textId="77777777" w:rsidR="00AA5036" w:rsidRDefault="00AA5036" w:rsidP="0056341B">
      <w:r>
        <w:continuationSeparator/>
      </w:r>
    </w:p>
  </w:footnote>
  <w:footnote w:id="1">
    <w:p w14:paraId="20B57C94" w14:textId="1F7FEE3A" w:rsidR="00BA2679" w:rsidRPr="00B42A20" w:rsidRDefault="00BA2679" w:rsidP="00061145">
      <w:pPr>
        <w:pStyle w:val="FootnoteText"/>
        <w:ind w:firstLine="720"/>
        <w:jc w:val="both"/>
        <w:rPr>
          <w:lang w:val="es-US"/>
        </w:rPr>
      </w:pPr>
      <w:r w:rsidRPr="00B42A20">
        <w:rPr>
          <w:rStyle w:val="FootnoteReference"/>
          <w:rFonts w:ascii="Cambria" w:hAnsi="Cambria"/>
          <w:sz w:val="16"/>
          <w:szCs w:val="16"/>
        </w:rPr>
        <w:footnoteRef/>
      </w:r>
      <w:r w:rsidRPr="00B42A20">
        <w:rPr>
          <w:rFonts w:ascii="Cambria" w:hAnsi="Cambria"/>
          <w:sz w:val="16"/>
          <w:szCs w:val="16"/>
          <w:lang w:val="es-US"/>
        </w:rPr>
        <w:t xml:space="preserve"> </w:t>
      </w:r>
      <w:r w:rsidRPr="006E160B">
        <w:rPr>
          <w:rFonts w:ascii="Cambria" w:hAnsi="Cambria"/>
          <w:sz w:val="16"/>
          <w:szCs w:val="16"/>
          <w:lang w:val="es-US"/>
        </w:rPr>
        <w:t xml:space="preserve">La Comisionada Andrea </w:t>
      </w:r>
      <w:proofErr w:type="spellStart"/>
      <w:r w:rsidRPr="006E160B">
        <w:rPr>
          <w:rFonts w:ascii="Cambria" w:hAnsi="Cambria"/>
          <w:sz w:val="16"/>
          <w:szCs w:val="16"/>
          <w:lang w:val="es-US"/>
        </w:rPr>
        <w:t>Pochak</w:t>
      </w:r>
      <w:proofErr w:type="spellEnd"/>
      <w:r w:rsidRPr="006E160B">
        <w:rPr>
          <w:rFonts w:ascii="Cambria" w:hAnsi="Cambria"/>
          <w:sz w:val="16"/>
          <w:szCs w:val="16"/>
          <w:lang w:val="es-US"/>
        </w:rPr>
        <w:t>, de nacionalidad argentina, no participó de la discusión y decisión del presente caso, conforme al artículo 17.2.a) del Reglamento de la CIDH.</w:t>
      </w:r>
    </w:p>
  </w:footnote>
  <w:footnote w:id="2">
    <w:p w14:paraId="5B0BC79F" w14:textId="77777777" w:rsidR="0056341B" w:rsidRPr="00BB648B" w:rsidRDefault="0056341B" w:rsidP="0056341B">
      <w:pPr>
        <w:pStyle w:val="FootnoteText"/>
        <w:ind w:firstLine="720"/>
        <w:jc w:val="both"/>
        <w:rPr>
          <w:rFonts w:ascii="Cambria" w:hAnsi="Cambria"/>
          <w:sz w:val="16"/>
          <w:szCs w:val="16"/>
          <w:bdr w:val="none" w:sz="0" w:space="0" w:color="auto" w:frame="1"/>
          <w:lang w:val="es-CO"/>
        </w:rPr>
      </w:pPr>
      <w:r w:rsidRPr="00BB648B">
        <w:rPr>
          <w:rStyle w:val="FootnoteReference"/>
          <w:rFonts w:ascii="Cambria" w:hAnsi="Cambria"/>
          <w:sz w:val="16"/>
          <w:szCs w:val="16"/>
        </w:rPr>
        <w:footnoteRef/>
      </w:r>
      <w:r w:rsidRPr="00BB648B">
        <w:rPr>
          <w:rFonts w:ascii="Cambria" w:hAnsi="Cambria"/>
          <w:sz w:val="16"/>
          <w:szCs w:val="16"/>
          <w:lang w:val="es-CO"/>
        </w:rPr>
        <w:t xml:space="preserve"> Convención de Viena sobre el Derecho de los Tratados, U.N. </w:t>
      </w:r>
      <w:proofErr w:type="spellStart"/>
      <w:r w:rsidRPr="00BB648B">
        <w:rPr>
          <w:rFonts w:ascii="Cambria" w:hAnsi="Cambria"/>
          <w:sz w:val="16"/>
          <w:szCs w:val="16"/>
          <w:lang w:val="es-CO"/>
        </w:rPr>
        <w:t>Doc</w:t>
      </w:r>
      <w:proofErr w:type="spellEnd"/>
      <w:r w:rsidRPr="00BB648B">
        <w:rPr>
          <w:rFonts w:ascii="Cambria" w:hAnsi="Cambria"/>
          <w:sz w:val="16"/>
          <w:szCs w:val="16"/>
          <w:lang w:val="es-CO"/>
        </w:rPr>
        <w:t xml:space="preserve"> A/CONF.39/27 (1969), Artículo 26: </w:t>
      </w:r>
      <w:r w:rsidRPr="00BB648B">
        <w:rPr>
          <w:rFonts w:ascii="Cambria" w:hAnsi="Cambria"/>
          <w:b/>
          <w:bCs/>
          <w:sz w:val="16"/>
          <w:szCs w:val="16"/>
          <w:lang w:val="es-CO"/>
        </w:rPr>
        <w:t xml:space="preserve">"Pacta sunt </w:t>
      </w:r>
      <w:proofErr w:type="spellStart"/>
      <w:r w:rsidRPr="00BB648B">
        <w:rPr>
          <w:rFonts w:ascii="Cambria" w:hAnsi="Cambria"/>
          <w:b/>
          <w:bCs/>
          <w:sz w:val="16"/>
          <w:szCs w:val="16"/>
          <w:lang w:val="es-CO"/>
        </w:rPr>
        <w:t>servanda</w:t>
      </w:r>
      <w:proofErr w:type="spellEnd"/>
      <w:r w:rsidRPr="00BB648B">
        <w:rPr>
          <w:rFonts w:ascii="Cambria" w:hAnsi="Cambria"/>
          <w:b/>
          <w:bCs/>
          <w:sz w:val="16"/>
          <w:szCs w:val="16"/>
          <w:lang w:val="es-CO"/>
        </w:rPr>
        <w:t>".</w:t>
      </w:r>
      <w:r w:rsidRPr="00BB648B">
        <w:rPr>
          <w:rFonts w:ascii="Cambria" w:hAnsi="Cambria"/>
          <w:sz w:val="16"/>
          <w:szCs w:val="16"/>
          <w:lang w:val="es-CO"/>
        </w:rPr>
        <w:t xml:space="preserve"> </w:t>
      </w:r>
      <w:r w:rsidRPr="00BB648B">
        <w:rPr>
          <w:rFonts w:ascii="Cambria" w:hAnsi="Cambria"/>
          <w:i/>
          <w:sz w:val="16"/>
          <w:szCs w:val="16"/>
          <w:lang w:val="es-CO"/>
        </w:rPr>
        <w:t>Todo tratado en vigor obliga a las partes y debe ser cumplido por ellas de buena fe</w:t>
      </w:r>
      <w:r w:rsidRPr="00BB648B">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7C12" w14:textId="643B66A6" w:rsidR="0056341B" w:rsidRDefault="0056341B"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110F6B">
      <w:rPr>
        <w:rStyle w:val="PageNumber"/>
        <w:rFonts w:eastAsia="Trebuchet MS"/>
        <w:noProof/>
      </w:rPr>
      <w:t>5</w:t>
    </w:r>
    <w:r>
      <w:rPr>
        <w:rStyle w:val="PageNumber"/>
        <w:rFonts w:eastAsia="Trebuchet MS"/>
      </w:rPr>
      <w:fldChar w:fldCharType="end"/>
    </w:r>
  </w:p>
  <w:p w14:paraId="6CB166A0" w14:textId="77777777" w:rsidR="0056341B" w:rsidRDefault="0056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26C8" w14:textId="77777777" w:rsidR="0056341B" w:rsidRDefault="0056341B" w:rsidP="00A50FCF">
    <w:pPr>
      <w:pStyle w:val="Header"/>
      <w:tabs>
        <w:tab w:val="clear" w:pos="4320"/>
        <w:tab w:val="clear" w:pos="8640"/>
      </w:tabs>
      <w:jc w:val="center"/>
      <w:rPr>
        <w:sz w:val="22"/>
        <w:szCs w:val="22"/>
      </w:rPr>
    </w:pPr>
    <w:r>
      <w:rPr>
        <w:noProof/>
        <w:sz w:val="22"/>
        <w:szCs w:val="22"/>
      </w:rPr>
      <w:drawing>
        <wp:inline distT="0" distB="0" distL="0" distR="0" wp14:anchorId="41BBF322" wp14:editId="626B421B">
          <wp:extent cx="1972237" cy="104775"/>
          <wp:effectExtent l="0" t="0" r="9525" b="0"/>
          <wp:docPr id="39" name="Picture 3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9B6AC" w14:textId="77777777" w:rsidR="0056341B" w:rsidRPr="00EC7D62" w:rsidRDefault="00000000" w:rsidP="00A50FCF">
    <w:pPr>
      <w:pStyle w:val="Header"/>
      <w:tabs>
        <w:tab w:val="clear" w:pos="4320"/>
        <w:tab w:val="clear" w:pos="8640"/>
      </w:tabs>
      <w:jc w:val="center"/>
      <w:rPr>
        <w:sz w:val="22"/>
        <w:szCs w:val="22"/>
      </w:rPr>
    </w:pPr>
    <w:r>
      <w:rPr>
        <w:noProof/>
        <w:sz w:val="22"/>
        <w:szCs w:val="22"/>
      </w:rPr>
      <w:pict w14:anchorId="6DF5F97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0807">
    <w:abstractNumId w:val="8"/>
  </w:num>
  <w:num w:numId="2" w16cid:durableId="2127432004">
    <w:abstractNumId w:val="9"/>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335849">
    <w:abstractNumId w:val="4"/>
  </w:num>
  <w:num w:numId="5" w16cid:durableId="1709261013">
    <w:abstractNumId w:val="5"/>
  </w:num>
  <w:num w:numId="6" w16cid:durableId="1692995063">
    <w:abstractNumId w:val="6"/>
  </w:num>
  <w:num w:numId="7" w16cid:durableId="1597985135">
    <w:abstractNumId w:val="2"/>
  </w:num>
  <w:num w:numId="8" w16cid:durableId="1270163854">
    <w:abstractNumId w:val="7"/>
  </w:num>
  <w:num w:numId="9" w16cid:durableId="1794858726">
    <w:abstractNumId w:val="1"/>
  </w:num>
  <w:num w:numId="10" w16cid:durableId="177505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1B"/>
    <w:rsid w:val="00061145"/>
    <w:rsid w:val="000F6288"/>
    <w:rsid w:val="00107D72"/>
    <w:rsid w:val="00110F6B"/>
    <w:rsid w:val="00125B16"/>
    <w:rsid w:val="00140653"/>
    <w:rsid w:val="00145521"/>
    <w:rsid w:val="001B782F"/>
    <w:rsid w:val="001D494A"/>
    <w:rsid w:val="00243AFD"/>
    <w:rsid w:val="002573C8"/>
    <w:rsid w:val="00277869"/>
    <w:rsid w:val="002D40A5"/>
    <w:rsid w:val="002F42EF"/>
    <w:rsid w:val="002F7878"/>
    <w:rsid w:val="003051E9"/>
    <w:rsid w:val="00333612"/>
    <w:rsid w:val="00341623"/>
    <w:rsid w:val="00343ECC"/>
    <w:rsid w:val="003519DA"/>
    <w:rsid w:val="00375B75"/>
    <w:rsid w:val="003A2407"/>
    <w:rsid w:val="003D3469"/>
    <w:rsid w:val="003F3F44"/>
    <w:rsid w:val="0040009E"/>
    <w:rsid w:val="00436CB7"/>
    <w:rsid w:val="00464098"/>
    <w:rsid w:val="004761BE"/>
    <w:rsid w:val="0048552B"/>
    <w:rsid w:val="00486126"/>
    <w:rsid w:val="004A30C2"/>
    <w:rsid w:val="004C3BEC"/>
    <w:rsid w:val="004C745F"/>
    <w:rsid w:val="00501A88"/>
    <w:rsid w:val="00506209"/>
    <w:rsid w:val="005451F9"/>
    <w:rsid w:val="0056341B"/>
    <w:rsid w:val="00587298"/>
    <w:rsid w:val="005A5CBD"/>
    <w:rsid w:val="006032C9"/>
    <w:rsid w:val="0063521F"/>
    <w:rsid w:val="0064398C"/>
    <w:rsid w:val="006B1060"/>
    <w:rsid w:val="006E160B"/>
    <w:rsid w:val="006E28C9"/>
    <w:rsid w:val="006E48E9"/>
    <w:rsid w:val="00706CA3"/>
    <w:rsid w:val="007278A6"/>
    <w:rsid w:val="00740A65"/>
    <w:rsid w:val="007476ED"/>
    <w:rsid w:val="00774756"/>
    <w:rsid w:val="00774B3E"/>
    <w:rsid w:val="007846EA"/>
    <w:rsid w:val="007A2061"/>
    <w:rsid w:val="007E56DB"/>
    <w:rsid w:val="0082099F"/>
    <w:rsid w:val="00847E3B"/>
    <w:rsid w:val="00880F35"/>
    <w:rsid w:val="008E590B"/>
    <w:rsid w:val="008F053B"/>
    <w:rsid w:val="0092537E"/>
    <w:rsid w:val="00953B69"/>
    <w:rsid w:val="009A69EF"/>
    <w:rsid w:val="009B18F0"/>
    <w:rsid w:val="009C5EE3"/>
    <w:rsid w:val="009D4529"/>
    <w:rsid w:val="009D5705"/>
    <w:rsid w:val="00A140CA"/>
    <w:rsid w:val="00A6543D"/>
    <w:rsid w:val="00A972CF"/>
    <w:rsid w:val="00AA3B75"/>
    <w:rsid w:val="00AA5036"/>
    <w:rsid w:val="00AB55FE"/>
    <w:rsid w:val="00AC6EA7"/>
    <w:rsid w:val="00AD41DD"/>
    <w:rsid w:val="00AD6A7B"/>
    <w:rsid w:val="00B2400D"/>
    <w:rsid w:val="00B35EF9"/>
    <w:rsid w:val="00B42A20"/>
    <w:rsid w:val="00B534F9"/>
    <w:rsid w:val="00B56072"/>
    <w:rsid w:val="00B73A97"/>
    <w:rsid w:val="00B76ED2"/>
    <w:rsid w:val="00B920E4"/>
    <w:rsid w:val="00BA2679"/>
    <w:rsid w:val="00BC3CAF"/>
    <w:rsid w:val="00BE16B0"/>
    <w:rsid w:val="00BE7BDF"/>
    <w:rsid w:val="00BF4242"/>
    <w:rsid w:val="00C1151D"/>
    <w:rsid w:val="00C14086"/>
    <w:rsid w:val="00C23C6E"/>
    <w:rsid w:val="00C30DBE"/>
    <w:rsid w:val="00C74419"/>
    <w:rsid w:val="00C761C8"/>
    <w:rsid w:val="00C8753B"/>
    <w:rsid w:val="00C9610A"/>
    <w:rsid w:val="00CB681D"/>
    <w:rsid w:val="00CC411F"/>
    <w:rsid w:val="00CE0285"/>
    <w:rsid w:val="00D35C3E"/>
    <w:rsid w:val="00D56C05"/>
    <w:rsid w:val="00D83BFA"/>
    <w:rsid w:val="00D853AF"/>
    <w:rsid w:val="00D87253"/>
    <w:rsid w:val="00D96A4D"/>
    <w:rsid w:val="00DE489F"/>
    <w:rsid w:val="00E10F01"/>
    <w:rsid w:val="00E14E3D"/>
    <w:rsid w:val="00E27136"/>
    <w:rsid w:val="00E33315"/>
    <w:rsid w:val="00E34117"/>
    <w:rsid w:val="00E40D34"/>
    <w:rsid w:val="00E55651"/>
    <w:rsid w:val="00E6496A"/>
    <w:rsid w:val="00E90AD9"/>
    <w:rsid w:val="00E97BAB"/>
    <w:rsid w:val="00EA0DB1"/>
    <w:rsid w:val="00EB5D02"/>
    <w:rsid w:val="00ED53CA"/>
    <w:rsid w:val="00ED71B4"/>
    <w:rsid w:val="00F47C21"/>
    <w:rsid w:val="00F6059A"/>
    <w:rsid w:val="00F844F8"/>
    <w:rsid w:val="00F91528"/>
    <w:rsid w:val="00FA0C53"/>
    <w:rsid w:val="00FA2754"/>
    <w:rsid w:val="00FA49C4"/>
    <w:rsid w:val="00FB2246"/>
    <w:rsid w:val="00FB75EA"/>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41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6341B"/>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56341B"/>
    <w:rPr>
      <w:rFonts w:eastAsia="Cambria" w:cs="Cambria"/>
      <w:color w:val="000000"/>
      <w:kern w:val="0"/>
      <w:sz w:val="24"/>
      <w:szCs w:val="24"/>
      <w:u w:color="000000"/>
      <w:bdr w:val="nil"/>
      <w:lang w:eastAsia="es-ES"/>
    </w:rPr>
  </w:style>
  <w:style w:type="paragraph" w:styleId="ListParagraph">
    <w:name w:val="List Paragraph"/>
    <w:uiPriority w:val="34"/>
    <w:qFormat/>
    <w:rsid w:val="0056341B"/>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341B"/>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341B"/>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56341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56341B"/>
    <w:rPr>
      <w:rFonts w:ascii="Univers" w:eastAsia="Times New Roman" w:hAnsi="Univers" w:cs="Univers"/>
      <w:kern w:val="0"/>
      <w:sz w:val="24"/>
      <w:szCs w:val="24"/>
    </w:rPr>
  </w:style>
  <w:style w:type="character" w:styleId="PageNumber">
    <w:name w:val="page number"/>
    <w:basedOn w:val="DefaultParagraphFont"/>
    <w:rsid w:val="0056341B"/>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56341B"/>
    <w:rPr>
      <w:vertAlign w:val="superscript"/>
    </w:rPr>
  </w:style>
  <w:style w:type="character" w:customStyle="1" w:styleId="normaltextrun">
    <w:name w:val="normaltextrun"/>
    <w:basedOn w:val="DefaultParagraphFont"/>
    <w:rsid w:val="0056341B"/>
  </w:style>
  <w:style w:type="character" w:styleId="CommentReference">
    <w:name w:val="annotation reference"/>
    <w:basedOn w:val="DefaultParagraphFont"/>
    <w:uiPriority w:val="99"/>
    <w:semiHidden/>
    <w:unhideWhenUsed/>
    <w:rsid w:val="0056341B"/>
    <w:rPr>
      <w:sz w:val="16"/>
      <w:szCs w:val="16"/>
    </w:rPr>
  </w:style>
  <w:style w:type="paragraph" w:styleId="CommentText">
    <w:name w:val="annotation text"/>
    <w:basedOn w:val="Normal"/>
    <w:link w:val="CommentTextChar"/>
    <w:uiPriority w:val="99"/>
    <w:unhideWhenUsed/>
    <w:rsid w:val="0056341B"/>
    <w:rPr>
      <w:sz w:val="20"/>
      <w:szCs w:val="20"/>
    </w:rPr>
  </w:style>
  <w:style w:type="character" w:customStyle="1" w:styleId="CommentTextChar">
    <w:name w:val="Comment Text Char"/>
    <w:basedOn w:val="DefaultParagraphFont"/>
    <w:link w:val="CommentText"/>
    <w:uiPriority w:val="99"/>
    <w:rsid w:val="0056341B"/>
    <w:rPr>
      <w:rFonts w:ascii="Times New Roman" w:eastAsia="Arial Unicode MS" w:hAnsi="Times New Roman" w:cs="Times New Roman"/>
      <w:kern w:val="0"/>
      <w:bdr w:val="nil"/>
    </w:rPr>
  </w:style>
  <w:style w:type="character" w:customStyle="1" w:styleId="eop">
    <w:name w:val="eop"/>
    <w:basedOn w:val="DefaultParagraphFont"/>
    <w:rsid w:val="006E28C9"/>
  </w:style>
  <w:style w:type="paragraph" w:customStyle="1" w:styleId="paragraph">
    <w:name w:val="paragraph"/>
    <w:basedOn w:val="Normal"/>
    <w:rsid w:val="006E2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paragraph" w:styleId="CommentSubject">
    <w:name w:val="annotation subject"/>
    <w:basedOn w:val="CommentText"/>
    <w:next w:val="CommentText"/>
    <w:link w:val="CommentSubjectChar"/>
    <w:uiPriority w:val="99"/>
    <w:semiHidden/>
    <w:unhideWhenUsed/>
    <w:rsid w:val="0092537E"/>
    <w:rPr>
      <w:b/>
      <w:bCs/>
    </w:rPr>
  </w:style>
  <w:style w:type="character" w:customStyle="1" w:styleId="CommentSubjectChar">
    <w:name w:val="Comment Subject Char"/>
    <w:basedOn w:val="CommentTextChar"/>
    <w:link w:val="CommentSubject"/>
    <w:uiPriority w:val="99"/>
    <w:semiHidden/>
    <w:rsid w:val="0092537E"/>
    <w:rPr>
      <w:rFonts w:ascii="Times New Roman" w:eastAsia="Arial Unicode MS" w:hAnsi="Times New Roman" w:cs="Times New Roman"/>
      <w:b/>
      <w:bCs/>
      <w:kern w:val="0"/>
      <w:bdr w:val="nil"/>
    </w:rPr>
  </w:style>
  <w:style w:type="paragraph" w:styleId="Revision">
    <w:name w:val="Revision"/>
    <w:hidden/>
    <w:uiPriority w:val="99"/>
    <w:semiHidden/>
    <w:rsid w:val="00BA2679"/>
    <w:pPr>
      <w:spacing w:after="0" w:line="240" w:lineRule="auto"/>
    </w:pPr>
    <w:rPr>
      <w:rFonts w:ascii="Times New Roman" w:eastAsia="Arial Unicode MS" w:hAnsi="Times New Roman" w:cs="Times New Roman"/>
      <w:kern w:val="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74390">
      <w:bodyDiv w:val="1"/>
      <w:marLeft w:val="0"/>
      <w:marRight w:val="0"/>
      <w:marTop w:val="0"/>
      <w:marBottom w:val="0"/>
      <w:divBdr>
        <w:top w:val="none" w:sz="0" w:space="0" w:color="auto"/>
        <w:left w:val="none" w:sz="0" w:space="0" w:color="auto"/>
        <w:bottom w:val="none" w:sz="0" w:space="0" w:color="auto"/>
        <w:right w:val="none" w:sz="0" w:space="0" w:color="auto"/>
      </w:divBdr>
      <w:divsChild>
        <w:div w:id="204299814">
          <w:marLeft w:val="0"/>
          <w:marRight w:val="0"/>
          <w:marTop w:val="0"/>
          <w:marBottom w:val="0"/>
          <w:divBdr>
            <w:top w:val="none" w:sz="0" w:space="0" w:color="auto"/>
            <w:left w:val="none" w:sz="0" w:space="0" w:color="auto"/>
            <w:bottom w:val="none" w:sz="0" w:space="0" w:color="auto"/>
            <w:right w:val="none" w:sz="0" w:space="0" w:color="auto"/>
          </w:divBdr>
        </w:div>
        <w:div w:id="2087339755">
          <w:marLeft w:val="0"/>
          <w:marRight w:val="0"/>
          <w:marTop w:val="0"/>
          <w:marBottom w:val="0"/>
          <w:divBdr>
            <w:top w:val="none" w:sz="0" w:space="0" w:color="auto"/>
            <w:left w:val="none" w:sz="0" w:space="0" w:color="auto"/>
            <w:bottom w:val="none" w:sz="0" w:space="0" w:color="auto"/>
            <w:right w:val="none" w:sz="0" w:space="0" w:color="auto"/>
          </w:divBdr>
        </w:div>
        <w:div w:id="1059331109">
          <w:marLeft w:val="0"/>
          <w:marRight w:val="0"/>
          <w:marTop w:val="0"/>
          <w:marBottom w:val="0"/>
          <w:divBdr>
            <w:top w:val="none" w:sz="0" w:space="0" w:color="auto"/>
            <w:left w:val="none" w:sz="0" w:space="0" w:color="auto"/>
            <w:bottom w:val="none" w:sz="0" w:space="0" w:color="auto"/>
            <w:right w:val="none" w:sz="0" w:space="0" w:color="auto"/>
          </w:divBdr>
        </w:div>
        <w:div w:id="1013413690">
          <w:marLeft w:val="0"/>
          <w:marRight w:val="0"/>
          <w:marTop w:val="0"/>
          <w:marBottom w:val="0"/>
          <w:divBdr>
            <w:top w:val="none" w:sz="0" w:space="0" w:color="auto"/>
            <w:left w:val="none" w:sz="0" w:space="0" w:color="auto"/>
            <w:bottom w:val="none" w:sz="0" w:space="0" w:color="auto"/>
            <w:right w:val="none" w:sz="0" w:space="0" w:color="auto"/>
          </w:divBdr>
        </w:div>
        <w:div w:id="532963588">
          <w:marLeft w:val="0"/>
          <w:marRight w:val="0"/>
          <w:marTop w:val="0"/>
          <w:marBottom w:val="0"/>
          <w:divBdr>
            <w:top w:val="none" w:sz="0" w:space="0" w:color="auto"/>
            <w:left w:val="none" w:sz="0" w:space="0" w:color="auto"/>
            <w:bottom w:val="none" w:sz="0" w:space="0" w:color="auto"/>
            <w:right w:val="none" w:sz="0" w:space="0" w:color="auto"/>
          </w:divBdr>
        </w:div>
        <w:div w:id="46225450">
          <w:marLeft w:val="0"/>
          <w:marRight w:val="0"/>
          <w:marTop w:val="0"/>
          <w:marBottom w:val="0"/>
          <w:divBdr>
            <w:top w:val="none" w:sz="0" w:space="0" w:color="auto"/>
            <w:left w:val="none" w:sz="0" w:space="0" w:color="auto"/>
            <w:bottom w:val="none" w:sz="0" w:space="0" w:color="auto"/>
            <w:right w:val="none" w:sz="0" w:space="0" w:color="auto"/>
          </w:divBdr>
        </w:div>
        <w:div w:id="1876769007">
          <w:marLeft w:val="0"/>
          <w:marRight w:val="0"/>
          <w:marTop w:val="0"/>
          <w:marBottom w:val="0"/>
          <w:divBdr>
            <w:top w:val="none" w:sz="0" w:space="0" w:color="auto"/>
            <w:left w:val="none" w:sz="0" w:space="0" w:color="auto"/>
            <w:bottom w:val="none" w:sz="0" w:space="0" w:color="auto"/>
            <w:right w:val="none" w:sz="0" w:space="0" w:color="auto"/>
          </w:divBdr>
        </w:div>
        <w:div w:id="944577659">
          <w:marLeft w:val="0"/>
          <w:marRight w:val="0"/>
          <w:marTop w:val="0"/>
          <w:marBottom w:val="0"/>
          <w:divBdr>
            <w:top w:val="none" w:sz="0" w:space="0" w:color="auto"/>
            <w:left w:val="none" w:sz="0" w:space="0" w:color="auto"/>
            <w:bottom w:val="none" w:sz="0" w:space="0" w:color="auto"/>
            <w:right w:val="none" w:sz="0" w:space="0" w:color="auto"/>
          </w:divBdr>
        </w:div>
      </w:divsChild>
    </w:div>
    <w:div w:id="1104570630">
      <w:bodyDiv w:val="1"/>
      <w:marLeft w:val="0"/>
      <w:marRight w:val="0"/>
      <w:marTop w:val="0"/>
      <w:marBottom w:val="0"/>
      <w:divBdr>
        <w:top w:val="none" w:sz="0" w:space="0" w:color="auto"/>
        <w:left w:val="none" w:sz="0" w:space="0" w:color="auto"/>
        <w:bottom w:val="none" w:sz="0" w:space="0" w:color="auto"/>
        <w:right w:val="none" w:sz="0" w:space="0" w:color="auto"/>
      </w:divBdr>
    </w:div>
    <w:div w:id="1751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A158-0F01-EE46-A573-586CCE6F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27/24</dc:title>
  <dc:subject/>
  <dc:creator/>
  <cp:keywords/>
  <dc:description/>
  <cp:lastModifiedBy/>
  <cp:revision>1</cp:revision>
  <dcterms:created xsi:type="dcterms:W3CDTF">2024-06-07T20:13:00Z</dcterms:created>
  <dcterms:modified xsi:type="dcterms:W3CDTF">2024-06-07T20:17:00Z</dcterms:modified>
</cp:coreProperties>
</file>